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941DAF" w:rsidP="00941DA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23 ноября</w:t>
            </w:r>
            <w:r w:rsidR="00D616DB" w:rsidRPr="00D616DB">
              <w:rPr>
                <w:rFonts w:ascii="Times New Roman" w:eastAsia="Times New Roman" w:hAnsi="Times New Roman" w:cs="Times New Roman"/>
                <w:sz w:val="28"/>
                <w:szCs w:val="28"/>
                <w:lang w:val="ru-RU" w:eastAsia="ru-RU"/>
              </w:rPr>
              <w:t xml:space="preserve"> 202</w:t>
            </w:r>
            <w:r w:rsidR="00007243">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941DAF">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w:t>
            </w:r>
            <w:r w:rsidR="00941DAF">
              <w:rPr>
                <w:rFonts w:ascii="Times New Roman" w:eastAsia="Times New Roman" w:hAnsi="Times New Roman" w:cs="Times New Roman"/>
                <w:sz w:val="28"/>
                <w:szCs w:val="28"/>
                <w:lang w:val="ru-RU" w:eastAsia="ru-RU"/>
              </w:rPr>
              <w:t>3</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380D10" w:rsidRPr="0025622E">
        <w:rPr>
          <w:rFonts w:ascii="Times New Roman" w:eastAsia="Times New Roman" w:hAnsi="Times New Roman" w:cs="Times New Roman"/>
          <w:sz w:val="28"/>
          <w:szCs w:val="28"/>
          <w:lang w:val="ru-RU" w:eastAsia="ru-RU"/>
        </w:rPr>
        <w:t>Беспечная И. П.</w:t>
      </w:r>
      <w:r w:rsidRPr="0025622E">
        <w:rPr>
          <w:rFonts w:ascii="Times New Roman" w:eastAsia="Times New Roman" w:hAnsi="Times New Roman" w:cs="Times New Roman"/>
          <w:sz w:val="28"/>
          <w:szCs w:val="28"/>
          <w:lang w:val="ru-RU" w:eastAsia="ru-RU"/>
        </w:rPr>
        <w:t>,</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941DAF">
        <w:rPr>
          <w:rFonts w:ascii="Times New Roman" w:eastAsia="Times New Roman" w:hAnsi="Times New Roman" w:cs="Times New Roman"/>
          <w:sz w:val="28"/>
          <w:szCs w:val="28"/>
          <w:lang w:val="ru-RU" w:eastAsia="ru-RU"/>
        </w:rPr>
        <w:t>,</w:t>
      </w:r>
      <w:r w:rsidR="00941DAF">
        <w:rPr>
          <w:rFonts w:ascii="Times New Roman" w:eastAsia="Times New Roman" w:hAnsi="Times New Roman" w:cs="Times New Roman"/>
          <w:i/>
          <w:sz w:val="28"/>
          <w:szCs w:val="28"/>
          <w:lang w:val="ru-RU" w:eastAsia="ru-RU"/>
        </w:rPr>
        <w:t xml:space="preserve"> </w:t>
      </w:r>
      <w:r w:rsidR="000752DC" w:rsidRPr="0025622E">
        <w:rPr>
          <w:rFonts w:ascii="Times New Roman" w:eastAsia="Times New Roman" w:hAnsi="Times New Roman" w:cs="Times New Roman"/>
          <w:sz w:val="28"/>
          <w:szCs w:val="28"/>
          <w:lang w:val="ru-RU" w:eastAsia="ru-RU"/>
        </w:rPr>
        <w:t xml:space="preserve">Люмин В. И.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Отсутствовал</w:t>
      </w:r>
      <w:r w:rsidR="00941DAF">
        <w:rPr>
          <w:rFonts w:ascii="Times New Roman" w:eastAsia="Times New Roman" w:hAnsi="Times New Roman" w:cs="Times New Roman"/>
          <w:sz w:val="28"/>
          <w:szCs w:val="28"/>
          <w:lang w:val="ru-RU" w:eastAsia="ru-RU"/>
        </w:rPr>
        <w:t>и</w:t>
      </w:r>
      <w:r w:rsidRPr="0025622E">
        <w:rPr>
          <w:rFonts w:ascii="Times New Roman" w:eastAsia="Times New Roman" w:hAnsi="Times New Roman" w:cs="Times New Roman"/>
          <w:sz w:val="28"/>
          <w:szCs w:val="28"/>
          <w:lang w:val="ru-RU" w:eastAsia="ru-RU"/>
        </w:rPr>
        <w:t xml:space="preserve"> член</w:t>
      </w:r>
      <w:r w:rsidR="00941DAF">
        <w:rPr>
          <w:rFonts w:ascii="Times New Roman" w:eastAsia="Times New Roman" w:hAnsi="Times New Roman" w:cs="Times New Roman"/>
          <w:sz w:val="28"/>
          <w:szCs w:val="28"/>
          <w:lang w:val="ru-RU" w:eastAsia="ru-RU"/>
        </w:rPr>
        <w:t>ы</w:t>
      </w:r>
      <w:r w:rsidRPr="0025622E">
        <w:rPr>
          <w:rFonts w:ascii="Times New Roman" w:eastAsia="Times New Roman" w:hAnsi="Times New Roman" w:cs="Times New Roman"/>
          <w:sz w:val="28"/>
          <w:szCs w:val="28"/>
          <w:lang w:val="ru-RU" w:eastAsia="ru-RU"/>
        </w:rPr>
        <w:t xml:space="preserve"> комиссии: </w:t>
      </w:r>
      <w:r w:rsidR="00941DAF" w:rsidRPr="0025622E">
        <w:rPr>
          <w:rFonts w:ascii="Times New Roman" w:eastAsia="Times New Roman" w:hAnsi="Times New Roman" w:cs="Times New Roman"/>
          <w:sz w:val="28"/>
          <w:szCs w:val="28"/>
          <w:lang w:val="ru-RU" w:eastAsia="ru-RU"/>
        </w:rPr>
        <w:t>Андреев Г. А.</w:t>
      </w:r>
      <w:r w:rsidR="00941DAF">
        <w:rPr>
          <w:rFonts w:ascii="Times New Roman" w:eastAsia="Times New Roman" w:hAnsi="Times New Roman" w:cs="Times New Roman"/>
          <w:sz w:val="28"/>
          <w:szCs w:val="28"/>
          <w:lang w:val="ru-RU" w:eastAsia="ru-RU"/>
        </w:rPr>
        <w:t xml:space="preserve"> </w:t>
      </w:r>
      <w:r w:rsidR="004871BF">
        <w:rPr>
          <w:rFonts w:ascii="Times New Roman" w:eastAsia="Times New Roman" w:hAnsi="Times New Roman" w:cs="Times New Roman"/>
          <w:i/>
          <w:sz w:val="28"/>
          <w:szCs w:val="28"/>
          <w:lang w:val="ru-RU" w:eastAsia="ru-RU"/>
        </w:rPr>
        <w:t>(</w:t>
      </w:r>
      <w:r w:rsidR="00272DEF">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004871BF">
        <w:rPr>
          <w:rFonts w:ascii="Times New Roman" w:eastAsia="Times New Roman" w:hAnsi="Times New Roman" w:cs="Times New Roman"/>
          <w:i/>
          <w:sz w:val="28"/>
          <w:szCs w:val="28"/>
          <w:lang w:val="ru-RU" w:eastAsia="ru-RU"/>
        </w:rPr>
        <w:t>)</w:t>
      </w:r>
      <w:r w:rsid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Чернышев П. А.</w:t>
      </w:r>
      <w:r w:rsidR="00941DAF">
        <w:rPr>
          <w:rFonts w:ascii="Times New Roman" w:eastAsia="Times New Roman" w:hAnsi="Times New Roman" w:cs="Times New Roman"/>
          <w:sz w:val="28"/>
          <w:szCs w:val="28"/>
          <w:lang w:val="ru-RU" w:eastAsia="ru-RU"/>
        </w:rPr>
        <w:t xml:space="preserve"> </w:t>
      </w:r>
      <w:r w:rsidR="00941DAF">
        <w:rPr>
          <w:rFonts w:ascii="Times New Roman" w:eastAsia="Times New Roman" w:hAnsi="Times New Roman" w:cs="Times New Roman"/>
          <w:i/>
          <w:sz w:val="28"/>
          <w:szCs w:val="28"/>
          <w:lang w:val="ru-RU" w:eastAsia="ru-RU"/>
        </w:rPr>
        <w:t>(</w:t>
      </w:r>
      <w:r w:rsidR="000D2D11">
        <w:rPr>
          <w:rFonts w:ascii="Times New Roman" w:eastAsia="Times New Roman" w:hAnsi="Times New Roman" w:cs="Times New Roman"/>
          <w:i/>
          <w:sz w:val="28"/>
          <w:szCs w:val="28"/>
          <w:lang w:val="ru-RU" w:eastAsia="ru-RU"/>
        </w:rPr>
        <w:t>болезнь</w:t>
      </w:r>
      <w:r w:rsidR="00941DAF">
        <w:rPr>
          <w:rFonts w:ascii="Times New Roman" w:eastAsia="Times New Roman" w:hAnsi="Times New Roman" w:cs="Times New Roman"/>
          <w:i/>
          <w:sz w:val="28"/>
          <w:szCs w:val="28"/>
          <w:lang w:val="ru-RU" w:eastAsia="ru-RU"/>
        </w:rPr>
        <w:t>)</w:t>
      </w:r>
      <w:r w:rsidR="00941DAF">
        <w:rPr>
          <w:rFonts w:ascii="Times New Roman" w:eastAsia="Times New Roman" w:hAnsi="Times New Roman" w:cs="Times New Roman"/>
          <w:sz w:val="28"/>
          <w:szCs w:val="28"/>
          <w:lang w:val="ru-RU" w:eastAsia="ru-RU"/>
        </w:rPr>
        <w:t>.</w:t>
      </w:r>
    </w:p>
    <w:p w:rsidR="00BD7E51" w:rsidRP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8D585F">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BD7E51">
        <w:rPr>
          <w:rFonts w:ascii="Times New Roman" w:eastAsia="Times New Roman" w:hAnsi="Times New Roman" w:cs="Times New Roman"/>
          <w:sz w:val="28"/>
          <w:szCs w:val="28"/>
          <w:lang w:val="ru-RU" w:eastAsia="ru-RU"/>
        </w:rPr>
        <w:t xml:space="preserve">Захаров Г. П. – заместитель мэра города Новосибирска; </w:t>
      </w:r>
      <w:r w:rsidR="008D585F">
        <w:rPr>
          <w:rFonts w:ascii="Times New Roman" w:eastAsia="Times New Roman" w:hAnsi="Times New Roman" w:cs="Times New Roman"/>
          <w:sz w:val="28"/>
          <w:szCs w:val="28"/>
          <w:lang w:val="ru-RU" w:eastAsia="ru-RU"/>
        </w:rPr>
        <w:t>С</w:t>
      </w:r>
      <w:r w:rsidR="00941DAF">
        <w:rPr>
          <w:rFonts w:ascii="Times New Roman" w:eastAsia="Times New Roman" w:hAnsi="Times New Roman" w:cs="Times New Roman"/>
          <w:sz w:val="28"/>
          <w:szCs w:val="28"/>
          <w:lang w:val="ru-RU" w:eastAsia="ru-RU"/>
        </w:rPr>
        <w:t>катов А</w:t>
      </w:r>
      <w:r w:rsidR="008D585F">
        <w:rPr>
          <w:rFonts w:ascii="Times New Roman" w:eastAsia="Times New Roman" w:hAnsi="Times New Roman" w:cs="Times New Roman"/>
          <w:sz w:val="28"/>
          <w:szCs w:val="28"/>
          <w:lang w:val="ru-RU" w:eastAsia="ru-RU"/>
        </w:rPr>
        <w:t xml:space="preserve">. </w:t>
      </w:r>
      <w:r w:rsidR="00941DAF">
        <w:rPr>
          <w:rFonts w:ascii="Times New Roman" w:eastAsia="Times New Roman" w:hAnsi="Times New Roman" w:cs="Times New Roman"/>
          <w:sz w:val="28"/>
          <w:szCs w:val="28"/>
          <w:lang w:val="ru-RU" w:eastAsia="ru-RU"/>
        </w:rPr>
        <w:t>В</w:t>
      </w:r>
      <w:r w:rsidR="008D585F">
        <w:rPr>
          <w:rFonts w:ascii="Times New Roman" w:eastAsia="Times New Roman" w:hAnsi="Times New Roman" w:cs="Times New Roman"/>
          <w:sz w:val="28"/>
          <w:szCs w:val="28"/>
          <w:lang w:val="ru-RU" w:eastAsia="ru-RU"/>
        </w:rPr>
        <w:t xml:space="preserve">. – </w:t>
      </w:r>
      <w:r w:rsidR="008D585F" w:rsidRPr="00BD7E51">
        <w:rPr>
          <w:rFonts w:ascii="Times New Roman" w:eastAsia="Times New Roman" w:hAnsi="Times New Roman" w:cs="Times New Roman"/>
          <w:sz w:val="28"/>
          <w:szCs w:val="28"/>
          <w:lang w:val="ru-RU" w:eastAsia="ru-RU"/>
        </w:rPr>
        <w:t>заместител</w:t>
      </w:r>
      <w:r w:rsidR="00941DAF">
        <w:rPr>
          <w:rFonts w:ascii="Times New Roman" w:eastAsia="Times New Roman" w:hAnsi="Times New Roman" w:cs="Times New Roman"/>
          <w:sz w:val="28"/>
          <w:szCs w:val="28"/>
          <w:lang w:val="ru-RU" w:eastAsia="ru-RU"/>
        </w:rPr>
        <w:t>ь</w:t>
      </w:r>
      <w:r w:rsidR="008D585F" w:rsidRPr="00BD7E51">
        <w:rPr>
          <w:rFonts w:ascii="Times New Roman" w:eastAsia="Times New Roman" w:hAnsi="Times New Roman" w:cs="Times New Roman"/>
          <w:sz w:val="28"/>
          <w:szCs w:val="28"/>
          <w:lang w:val="ru-RU" w:eastAsia="ru-RU"/>
        </w:rPr>
        <w:t xml:space="preserve"> мэра города Новосибирска</w:t>
      </w:r>
      <w:r w:rsidRPr="00BD7E51">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 Кудрявцев С. А. – начальник департамента организационно - контрольной работы мэрии города Новосибирска; </w:t>
      </w:r>
      <w:r w:rsidR="009B38A1">
        <w:rPr>
          <w:rFonts w:ascii="Times New Roman" w:eastAsia="Times New Roman" w:hAnsi="Times New Roman" w:cs="Times New Roman"/>
          <w:sz w:val="28"/>
          <w:szCs w:val="28"/>
          <w:lang w:val="ru-RU" w:eastAsia="ru-RU"/>
        </w:rPr>
        <w:t xml:space="preserve">Макарухина А. Н. – заместитель начальника департамента правовой и кадровой работы мэрии города Новосибирска; </w:t>
      </w:r>
      <w:r w:rsidRPr="00BD7E51">
        <w:rPr>
          <w:rFonts w:ascii="Times New Roman" w:eastAsia="Times New Roman" w:hAnsi="Times New Roman" w:cs="Times New Roman"/>
          <w:sz w:val="28"/>
          <w:szCs w:val="28"/>
          <w:lang w:val="ru-RU" w:eastAsia="ru-RU"/>
        </w:rPr>
        <w:t xml:space="preserve">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w:t>
      </w:r>
      <w:r w:rsidR="009B38A1">
        <w:rPr>
          <w:rFonts w:ascii="Times New Roman" w:eastAsia="Times New Roman" w:hAnsi="Times New Roman" w:cs="Times New Roman"/>
          <w:sz w:val="28"/>
          <w:szCs w:val="28"/>
          <w:lang w:val="ru-RU" w:eastAsia="ru-RU"/>
        </w:rPr>
        <w:t>Кузьминова Ю</w:t>
      </w:r>
      <w:r w:rsidRPr="00BD7E51">
        <w:rPr>
          <w:rFonts w:ascii="Times New Roman" w:eastAsia="Times New Roman" w:hAnsi="Times New Roman" w:cs="Times New Roman"/>
          <w:sz w:val="28"/>
          <w:szCs w:val="28"/>
          <w:lang w:val="ru-RU" w:eastAsia="ru-RU"/>
        </w:rPr>
        <w:t xml:space="preserve">. </w:t>
      </w:r>
      <w:r w:rsidR="009B38A1">
        <w:rPr>
          <w:rFonts w:ascii="Times New Roman" w:eastAsia="Times New Roman" w:hAnsi="Times New Roman" w:cs="Times New Roman"/>
          <w:sz w:val="28"/>
          <w:szCs w:val="28"/>
          <w:lang w:val="ru-RU" w:eastAsia="ru-RU"/>
        </w:rPr>
        <w:t>Н</w:t>
      </w:r>
      <w:r w:rsidRPr="00BD7E51">
        <w:rPr>
          <w:rFonts w:ascii="Times New Roman" w:eastAsia="Times New Roman" w:hAnsi="Times New Roman" w:cs="Times New Roman"/>
          <w:sz w:val="28"/>
          <w:szCs w:val="28"/>
          <w:lang w:val="ru-RU" w:eastAsia="ru-RU"/>
        </w:rPr>
        <w:t>.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272DEF" w:rsidTr="0071552F">
        <w:trPr>
          <w:cantSplit/>
          <w:trHeight w:val="931"/>
        </w:trPr>
        <w:tc>
          <w:tcPr>
            <w:tcW w:w="9923" w:type="dxa"/>
            <w:gridSpan w:val="3"/>
          </w:tcPr>
          <w:p w:rsidR="003C5D5D" w:rsidRPr="00D6618B" w:rsidRDefault="005B3762" w:rsidP="00CA761D">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CA761D" w:rsidRPr="00CA761D">
              <w:rPr>
                <w:rFonts w:ascii="Times New Roman" w:hAnsi="Times New Roman" w:cs="Times New Roman"/>
                <w:sz w:val="28"/>
                <w:szCs w:val="28"/>
                <w:lang w:val="ru-RU"/>
              </w:rPr>
              <w:t xml:space="preserve">О проекте решения Совета депутатов города Новосибирска «О бюджете города Новосибирска на 2024 год и плановый период 2025 и 2026 годов» (первое чтение)    </w:t>
            </w:r>
          </w:p>
        </w:tc>
      </w:tr>
      <w:tr w:rsidR="00CD1104" w:rsidRPr="0035497C" w:rsidTr="00CA761D">
        <w:trPr>
          <w:cantSplit/>
          <w:trHeight w:val="346"/>
        </w:trPr>
        <w:tc>
          <w:tcPr>
            <w:tcW w:w="3650" w:type="dxa"/>
          </w:tcPr>
          <w:p w:rsidR="00CD1104" w:rsidRPr="00CD1104" w:rsidRDefault="00581F2C" w:rsidP="001558F4">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9B38A1" w:rsidRPr="00272DEF" w:rsidTr="00CD1104">
        <w:trPr>
          <w:cantSplit/>
          <w:trHeight w:val="883"/>
        </w:trPr>
        <w:tc>
          <w:tcPr>
            <w:tcW w:w="3650" w:type="dxa"/>
          </w:tcPr>
          <w:p w:rsidR="009B38A1" w:rsidRPr="005E7926" w:rsidRDefault="009B38A1" w:rsidP="005E7926">
            <w:pPr>
              <w:spacing w:after="0" w:line="240" w:lineRule="auto"/>
              <w:ind w:right="-1"/>
              <w:rPr>
                <w:rFonts w:ascii="Times New Roman" w:hAnsi="Times New Roman" w:cs="Times New Roman"/>
                <w:sz w:val="28"/>
                <w:szCs w:val="28"/>
              </w:rPr>
            </w:pPr>
            <w:r w:rsidRPr="005E7926">
              <w:rPr>
                <w:rFonts w:ascii="Times New Roman" w:hAnsi="Times New Roman" w:cs="Times New Roman"/>
                <w:sz w:val="28"/>
                <w:szCs w:val="28"/>
              </w:rPr>
              <w:t xml:space="preserve">Веселков </w:t>
            </w:r>
          </w:p>
          <w:p w:rsidR="009B38A1" w:rsidRPr="005E7926" w:rsidRDefault="009B38A1" w:rsidP="005E7926">
            <w:pPr>
              <w:spacing w:after="0" w:line="240" w:lineRule="auto"/>
              <w:ind w:right="-1"/>
              <w:rPr>
                <w:rFonts w:ascii="Times New Roman" w:hAnsi="Times New Roman" w:cs="Times New Roman"/>
                <w:sz w:val="28"/>
                <w:szCs w:val="28"/>
              </w:rPr>
            </w:pPr>
            <w:r w:rsidRPr="005E7926">
              <w:rPr>
                <w:rFonts w:ascii="Times New Roman" w:hAnsi="Times New Roman" w:cs="Times New Roman"/>
                <w:sz w:val="28"/>
                <w:szCs w:val="28"/>
              </w:rPr>
              <w:t>Александр Владимирович</w:t>
            </w:r>
          </w:p>
        </w:tc>
        <w:tc>
          <w:tcPr>
            <w:tcW w:w="426" w:type="dxa"/>
          </w:tcPr>
          <w:p w:rsidR="009B38A1" w:rsidRPr="005E7926" w:rsidRDefault="009B38A1" w:rsidP="005E7926">
            <w:pPr>
              <w:keepNext/>
              <w:keepLines/>
              <w:spacing w:after="0" w:line="240" w:lineRule="auto"/>
              <w:jc w:val="center"/>
              <w:rPr>
                <w:rFonts w:ascii="Times New Roman" w:hAnsi="Times New Roman" w:cs="Times New Roman"/>
                <w:sz w:val="28"/>
                <w:szCs w:val="28"/>
              </w:rPr>
            </w:pPr>
            <w:r w:rsidRPr="005E7926">
              <w:rPr>
                <w:rFonts w:ascii="Times New Roman" w:hAnsi="Times New Roman" w:cs="Times New Roman"/>
                <w:sz w:val="28"/>
                <w:szCs w:val="28"/>
              </w:rPr>
              <w:t>-</w:t>
            </w:r>
          </w:p>
        </w:tc>
        <w:tc>
          <w:tcPr>
            <w:tcW w:w="5847" w:type="dxa"/>
          </w:tcPr>
          <w:p w:rsidR="009B38A1" w:rsidRPr="005E7926" w:rsidRDefault="009B38A1" w:rsidP="005E7926">
            <w:pPr>
              <w:keepNext/>
              <w:keepLines/>
              <w:spacing w:after="0" w:line="240" w:lineRule="auto"/>
              <w:jc w:val="both"/>
              <w:rPr>
                <w:rFonts w:ascii="Times New Roman" w:hAnsi="Times New Roman" w:cs="Times New Roman"/>
                <w:bCs/>
                <w:sz w:val="28"/>
                <w:szCs w:val="28"/>
                <w:lang w:val="ru-RU"/>
              </w:rPr>
            </w:pPr>
            <w:r w:rsidRPr="005E7926">
              <w:rPr>
                <w:rFonts w:ascii="Times New Roman" w:hAnsi="Times New Roman" w:cs="Times New Roman"/>
                <w:bCs/>
                <w:sz w:val="28"/>
                <w:szCs w:val="28"/>
                <w:lang w:val="ru-RU"/>
              </w:rPr>
              <w:t>начальник департамента финансов и налоговой политики мэрии города Новосибирска</w:t>
            </w:r>
          </w:p>
        </w:tc>
      </w:tr>
      <w:tr w:rsidR="00CA761D" w:rsidRPr="00941DAF" w:rsidTr="00CD1104">
        <w:trPr>
          <w:cantSplit/>
          <w:trHeight w:val="883"/>
        </w:trPr>
        <w:tc>
          <w:tcPr>
            <w:tcW w:w="3650" w:type="dxa"/>
          </w:tcPr>
          <w:p w:rsidR="00CA761D" w:rsidRPr="00CA761D" w:rsidRDefault="00CA761D" w:rsidP="00CA761D">
            <w:pPr>
              <w:spacing w:line="240" w:lineRule="auto"/>
              <w:ind w:right="-1"/>
              <w:rPr>
                <w:rFonts w:ascii="Times New Roman" w:hAnsi="Times New Roman" w:cs="Times New Roman"/>
                <w:sz w:val="28"/>
                <w:szCs w:val="28"/>
              </w:rPr>
            </w:pPr>
            <w:r w:rsidRPr="00CA761D">
              <w:rPr>
                <w:rFonts w:ascii="Times New Roman" w:hAnsi="Times New Roman" w:cs="Times New Roman"/>
                <w:b/>
                <w:sz w:val="28"/>
                <w:szCs w:val="28"/>
              </w:rPr>
              <w:t>Содокладчики:</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rPr>
            </w:pPr>
          </w:p>
        </w:tc>
      </w:tr>
      <w:tr w:rsidR="00CA761D" w:rsidRPr="00272DEF" w:rsidTr="00CD1104">
        <w:trPr>
          <w:cantSplit/>
          <w:trHeight w:val="883"/>
        </w:trPr>
        <w:tc>
          <w:tcPr>
            <w:tcW w:w="3650" w:type="dxa"/>
          </w:tcPr>
          <w:p w:rsidR="00CA761D" w:rsidRPr="00CA761D" w:rsidRDefault="00CA761D" w:rsidP="00CA761D">
            <w:pPr>
              <w:spacing w:after="0" w:line="240" w:lineRule="auto"/>
              <w:ind w:right="-1"/>
              <w:rPr>
                <w:rFonts w:ascii="Times New Roman" w:hAnsi="Times New Roman" w:cs="Times New Roman"/>
                <w:sz w:val="28"/>
                <w:szCs w:val="28"/>
              </w:rPr>
            </w:pPr>
            <w:r w:rsidRPr="00CA761D">
              <w:rPr>
                <w:rFonts w:ascii="Times New Roman" w:hAnsi="Times New Roman" w:cs="Times New Roman"/>
                <w:sz w:val="28"/>
                <w:szCs w:val="28"/>
              </w:rPr>
              <w:lastRenderedPageBreak/>
              <w:t>Куценко</w:t>
            </w:r>
          </w:p>
          <w:p w:rsidR="00CA761D" w:rsidRPr="00CA761D" w:rsidRDefault="00CA761D" w:rsidP="00CA761D">
            <w:pPr>
              <w:spacing w:after="0" w:line="240" w:lineRule="auto"/>
              <w:ind w:right="-1"/>
              <w:rPr>
                <w:rFonts w:ascii="Times New Roman" w:hAnsi="Times New Roman" w:cs="Times New Roman"/>
                <w:sz w:val="28"/>
                <w:szCs w:val="28"/>
              </w:rPr>
            </w:pPr>
            <w:r w:rsidRPr="00CA761D">
              <w:rPr>
                <w:rFonts w:ascii="Times New Roman" w:hAnsi="Times New Roman" w:cs="Times New Roman"/>
                <w:sz w:val="28"/>
                <w:szCs w:val="28"/>
              </w:rPr>
              <w:t>Сергей Андреевич</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lang w:val="ru-RU"/>
              </w:rPr>
            </w:pPr>
            <w:r w:rsidRPr="00CA761D">
              <w:rPr>
                <w:rFonts w:ascii="Times New Roman" w:hAnsi="Times New Roman" w:cs="Times New Roman"/>
                <w:bCs/>
                <w:sz w:val="28"/>
                <w:szCs w:val="28"/>
                <w:lang w:val="ru-RU"/>
              </w:rPr>
              <w:t>начальник департамента по чрезвычайным ситуациям и взаимодействию с административными органами мэрии города Новосибирска</w:t>
            </w:r>
          </w:p>
        </w:tc>
      </w:tr>
      <w:tr w:rsidR="00CA761D" w:rsidRPr="00272DEF"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Столяров</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Михаил Николаевич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keepNext/>
              <w:keepLines/>
              <w:spacing w:after="0" w:line="240" w:lineRule="auto"/>
              <w:jc w:val="both"/>
              <w:rPr>
                <w:rFonts w:ascii="Times New Roman" w:hAnsi="Times New Roman" w:cs="Times New Roman"/>
                <w:bCs/>
                <w:sz w:val="28"/>
                <w:szCs w:val="28"/>
                <w:lang w:val="ru-RU"/>
              </w:rPr>
            </w:pPr>
            <w:r w:rsidRPr="00CA761D">
              <w:rPr>
                <w:rFonts w:ascii="Times New Roman" w:hAnsi="Times New Roman" w:cs="Times New Roman"/>
                <w:sz w:val="28"/>
                <w:szCs w:val="28"/>
                <w:lang w:val="ru-RU"/>
              </w:rPr>
              <w:t xml:space="preserve">начальник </w:t>
            </w:r>
            <w:hyperlink r:id="rId8" w:history="1">
              <w:r w:rsidRPr="00CA761D">
                <w:rPr>
                  <w:rFonts w:ascii="Times New Roman" w:hAnsi="Times New Roman" w:cs="Times New Roman"/>
                  <w:sz w:val="28"/>
                  <w:szCs w:val="28"/>
                  <w:lang w:val="ru-RU"/>
                </w:rPr>
                <w:t>департамента информационной политики мэрии города Новосибирска</w:t>
              </w:r>
            </w:hyperlink>
          </w:p>
        </w:tc>
      </w:tr>
      <w:tr w:rsidR="00CA761D" w:rsidRPr="00272DEF"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Горнштейн</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Александр Анатольевич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spacing w:after="0"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начальник департамента связи и информатизации мэрии города Новосибирска</w:t>
            </w:r>
          </w:p>
        </w:tc>
      </w:tr>
      <w:tr w:rsidR="00CA761D" w:rsidRPr="00272DEF"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Щукин</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Игорь Викторович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spacing w:after="0"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начальник управления общественных связей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272DEF" w:rsidTr="00B61B45">
        <w:trPr>
          <w:cantSplit/>
          <w:trHeight w:val="882"/>
        </w:trPr>
        <w:tc>
          <w:tcPr>
            <w:tcW w:w="9923" w:type="dxa"/>
            <w:gridSpan w:val="3"/>
          </w:tcPr>
          <w:p w:rsidR="00722846" w:rsidRPr="005B6353" w:rsidRDefault="008D2028" w:rsidP="00CA761D">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CA761D" w:rsidRPr="00CA761D">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(первое чтение)  </w:t>
            </w:r>
            <w:r w:rsidR="005E7926" w:rsidRPr="005E7926">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7C02D6" w:rsidRPr="00272DEF" w:rsidTr="00B61B45">
        <w:trPr>
          <w:cantSplit/>
          <w:trHeight w:val="882"/>
        </w:trPr>
        <w:tc>
          <w:tcPr>
            <w:tcW w:w="3650" w:type="dxa"/>
          </w:tcPr>
          <w:p w:rsidR="007C02D6" w:rsidRPr="007C02D6" w:rsidRDefault="007C02D6" w:rsidP="007C02D6">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Атякшев</w:t>
            </w:r>
          </w:p>
          <w:p w:rsidR="007C02D6" w:rsidRPr="007C02D6" w:rsidRDefault="007C02D6" w:rsidP="007C02D6">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Игорь Александрович</w:t>
            </w:r>
          </w:p>
        </w:tc>
        <w:tc>
          <w:tcPr>
            <w:tcW w:w="426" w:type="dxa"/>
          </w:tcPr>
          <w:p w:rsidR="007C02D6" w:rsidRPr="007C02D6" w:rsidRDefault="007C02D6" w:rsidP="007C02D6">
            <w:pPr>
              <w:spacing w:after="0" w:line="240" w:lineRule="auto"/>
              <w:ind w:left="42" w:right="-1"/>
              <w:rPr>
                <w:rFonts w:ascii="Times New Roman" w:hAnsi="Times New Roman" w:cs="Times New Roman"/>
                <w:sz w:val="28"/>
                <w:szCs w:val="28"/>
              </w:rPr>
            </w:pPr>
            <w:r w:rsidRPr="007C02D6">
              <w:rPr>
                <w:rFonts w:ascii="Times New Roman" w:hAnsi="Times New Roman" w:cs="Times New Roman"/>
                <w:sz w:val="28"/>
                <w:szCs w:val="28"/>
              </w:rPr>
              <w:t>-</w:t>
            </w:r>
          </w:p>
        </w:tc>
        <w:tc>
          <w:tcPr>
            <w:tcW w:w="5847" w:type="dxa"/>
          </w:tcPr>
          <w:p w:rsidR="007C02D6" w:rsidRPr="007C02D6" w:rsidRDefault="007C02D6" w:rsidP="007C02D6">
            <w:pPr>
              <w:spacing w:line="240" w:lineRule="auto"/>
              <w:ind w:right="-1"/>
              <w:jc w:val="both"/>
              <w:rPr>
                <w:rFonts w:ascii="Times New Roman" w:hAnsi="Times New Roman" w:cs="Times New Roman"/>
                <w:sz w:val="28"/>
                <w:szCs w:val="28"/>
                <w:lang w:val="ru-RU"/>
              </w:rPr>
            </w:pPr>
            <w:r w:rsidRPr="007C02D6">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7C02D6" w:rsidRDefault="007C02D6" w:rsidP="007C02D6">
      <w:pPr>
        <w:spacing w:after="0" w:line="240" w:lineRule="auto"/>
        <w:ind w:right="-1"/>
        <w:jc w:val="both"/>
        <w:rPr>
          <w:rFonts w:ascii="Times New Roman" w:hAnsi="Times New Roman" w:cs="Times New Roman"/>
          <w:sz w:val="28"/>
          <w:szCs w:val="28"/>
          <w:lang w:val="ru-RU"/>
        </w:rPr>
      </w:pPr>
    </w:p>
    <w:p w:rsidR="00547B94" w:rsidRDefault="000C2B06" w:rsidP="007A792F">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добрый день,</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6E3D48">
        <w:rPr>
          <w:rFonts w:ascii="Times New Roman" w:hAnsi="Times New Roman" w:cs="Times New Roman"/>
          <w:sz w:val="28"/>
          <w:szCs w:val="28"/>
          <w:lang w:val="ru-RU"/>
        </w:rPr>
        <w:t>4</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5E7926">
        <w:rPr>
          <w:rFonts w:ascii="Times New Roman" w:hAnsi="Times New Roman" w:cs="Times New Roman"/>
          <w:sz w:val="28"/>
          <w:szCs w:val="28"/>
          <w:lang w:val="ru-RU"/>
        </w:rPr>
        <w:t>4</w:t>
      </w:r>
      <w:r w:rsidR="006E3D48">
        <w:rPr>
          <w:rFonts w:ascii="Times New Roman" w:hAnsi="Times New Roman" w:cs="Times New Roman"/>
          <w:sz w:val="28"/>
          <w:szCs w:val="28"/>
          <w:lang w:val="ru-RU"/>
        </w:rPr>
        <w:t>3</w:t>
      </w:r>
      <w:r w:rsidR="007A792F">
        <w:rPr>
          <w:rFonts w:ascii="Times New Roman" w:hAnsi="Times New Roman" w:cs="Times New Roman"/>
          <w:sz w:val="28"/>
          <w:szCs w:val="28"/>
          <w:lang w:val="ru-RU"/>
        </w:rPr>
        <w:t xml:space="preserve">-е заседание постоянной комиссии Совета депутатов города Новосибирска по местному самоуправлению. Предлагаю принять </w:t>
      </w:r>
      <w:r w:rsidR="007A792F" w:rsidRPr="00474B5E">
        <w:rPr>
          <w:rFonts w:ascii="Times New Roman" w:hAnsi="Times New Roman" w:cs="Times New Roman"/>
          <w:sz w:val="28"/>
          <w:szCs w:val="28"/>
          <w:lang w:val="ru-RU"/>
        </w:rPr>
        <w:t>повестк</w:t>
      </w:r>
      <w:r w:rsidR="007A792F">
        <w:rPr>
          <w:rFonts w:ascii="Times New Roman" w:hAnsi="Times New Roman" w:cs="Times New Roman"/>
          <w:sz w:val="28"/>
          <w:szCs w:val="28"/>
          <w:lang w:val="ru-RU"/>
        </w:rPr>
        <w:t>у</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дня</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E4772A" w:rsidRDefault="00E4772A"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E4772A" w:rsidRDefault="00E4772A" w:rsidP="006E3D48">
      <w:pPr>
        <w:spacing w:after="0" w:line="240" w:lineRule="auto"/>
        <w:ind w:right="-1" w:firstLine="720"/>
        <w:jc w:val="both"/>
        <w:rPr>
          <w:rFonts w:ascii="Times New Roman" w:hAnsi="Times New Roman" w:cs="Times New Roman"/>
          <w:sz w:val="28"/>
          <w:szCs w:val="28"/>
          <w:lang w:val="ru-RU"/>
        </w:rPr>
      </w:pPr>
    </w:p>
    <w:p w:rsidR="006E3D48" w:rsidRPr="006E3D48" w:rsidRDefault="007A792F" w:rsidP="006E3D48">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коллеги, есть предложения, дополнения к повестке дня?</w:t>
      </w:r>
      <w:r w:rsidR="0096146A">
        <w:rPr>
          <w:rFonts w:ascii="Times New Roman" w:hAnsi="Times New Roman" w:cs="Times New Roman"/>
          <w:sz w:val="28"/>
          <w:szCs w:val="28"/>
          <w:lang w:val="ru-RU"/>
        </w:rPr>
        <w:t xml:space="preserve"> </w:t>
      </w:r>
      <w:r w:rsidR="006E3D48" w:rsidRPr="006E3D48">
        <w:rPr>
          <w:rFonts w:ascii="Times New Roman" w:hAnsi="Times New Roman" w:cs="Times New Roman"/>
          <w:sz w:val="28"/>
          <w:szCs w:val="28"/>
          <w:lang w:val="ru-RU"/>
        </w:rPr>
        <w:t xml:space="preserve">У меня есть предложение. Предлагаю определить следующий порядок рассмотрения </w:t>
      </w:r>
      <w:r w:rsidR="006E3D48" w:rsidRPr="006E3D48">
        <w:rPr>
          <w:rFonts w:ascii="Times New Roman" w:hAnsi="Times New Roman" w:cs="Times New Roman"/>
          <w:sz w:val="28"/>
          <w:szCs w:val="28"/>
          <w:u w:val="single"/>
          <w:lang w:val="ru-RU"/>
        </w:rPr>
        <w:t>первого вопроса</w:t>
      </w:r>
      <w:r w:rsidR="006E3D48" w:rsidRPr="006E3D48">
        <w:rPr>
          <w:rFonts w:ascii="Times New Roman" w:hAnsi="Times New Roman" w:cs="Times New Roman"/>
          <w:sz w:val="28"/>
          <w:szCs w:val="28"/>
          <w:lang w:val="ru-RU"/>
        </w:rPr>
        <w:t>: сначала заслушиваем выступления докладчика и содокладчиков, а затем переходим к вопросам и выступлениям</w:t>
      </w:r>
      <w:r w:rsidR="00E4772A">
        <w:rPr>
          <w:rFonts w:ascii="Times New Roman" w:hAnsi="Times New Roman" w:cs="Times New Roman"/>
          <w:sz w:val="28"/>
          <w:szCs w:val="28"/>
          <w:lang w:val="ru-RU"/>
        </w:rPr>
        <w:t xml:space="preserve"> по результатам докладов</w:t>
      </w:r>
      <w:r w:rsidR="006E3D48" w:rsidRPr="006E3D48">
        <w:rPr>
          <w:rFonts w:ascii="Times New Roman" w:hAnsi="Times New Roman" w:cs="Times New Roman"/>
          <w:sz w:val="28"/>
          <w:szCs w:val="28"/>
          <w:lang w:val="ru-RU"/>
        </w:rPr>
        <w:t>.</w:t>
      </w:r>
      <w:r w:rsidR="006E3D48">
        <w:rPr>
          <w:rFonts w:ascii="Times New Roman" w:hAnsi="Times New Roman" w:cs="Times New Roman"/>
          <w:sz w:val="28"/>
          <w:szCs w:val="28"/>
          <w:lang w:val="ru-RU"/>
        </w:rPr>
        <w:t xml:space="preserve"> </w:t>
      </w:r>
      <w:r w:rsidR="006E3D48" w:rsidRPr="006E3D48">
        <w:rPr>
          <w:rFonts w:ascii="Times New Roman" w:hAnsi="Times New Roman" w:cs="Times New Roman"/>
          <w:sz w:val="28"/>
          <w:szCs w:val="28"/>
          <w:lang w:val="ru-RU"/>
        </w:rPr>
        <w:t>Если нет возражений, предлагаю принять повестку дня в целом, с учётом моего предложения.</w:t>
      </w:r>
    </w:p>
    <w:p w:rsidR="00547B94"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lastRenderedPageBreak/>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Веселкова А. В. (докладчик), Куценко С. А., Столярова М. Н., Горнштейна А. А., Щукина И. В. (содокладчики).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Веселков А. В. доложил об основных параметрах бюджета города Новосибирска, основных направлениях бюджетной и налоговой политики города Новосибирска на 2024 год и плановый период 2025 и 2026 годов.</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Куценко С. А., Столяров М. Н., Горнштейн А. А., Щукин И. В. доложили о планируемых расходах возглавляемых (курируемых) ими подразделений мэрии города Новосибирска на 2024 год и плановый период 2025 и 2026 годов. </w:t>
      </w:r>
      <w:r w:rsidRPr="002A05FB">
        <w:rPr>
          <w:rFonts w:ascii="Times New Roman" w:eastAsia="Times New Roman" w:hAnsi="Times New Roman" w:cs="Times New Roman"/>
          <w:sz w:val="24"/>
          <w:szCs w:val="24"/>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Атякшев И. А. – коллеги, есть ли у Вас вопросы к докладчику и содокладчикам, выступления? Пожалуйста, Антон Григорьевич.</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Тыртышный А. Г. – у меня вопрос к Александру Владимировичу Веселкову. Александр Владимирович, я смотрел проект бюджета города Новосибирска на 2024 год и плановый период 2025 и 2026 годов в разрезе ГРБСов, и заметил, что по администрациям районов города Новосибирска, если просуммировать выделенные им бюджетные ассигнования в 2023 году, и то, что предполагается выделить в рассматриваемом проекте бюджета города, то получается разница минус 87 млн. рублей. По разным администрациям районов разные цифры. Я смотрел по администрации Центрального округа по Железнодорожному, Заельцовскому и Центральному районам города Новосибирска, там минус 4%.</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Веселков А. В. – Антон Григорьевич, Вы называете какие-то другие цифры.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Тыртышный А. Г. – другие цифры? Тогда, какая, всё-таки, ситуация по администрациям районов города подскажите, пожалуйста?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Веселков А. В. – уважаемые коллеги, по сравнению с 2023 годом, в 2024 году всем администрациям районов города, в том числе и администрации по Центральному округу, увеличены бюджетные ассигнования. Так в 2023 году администрации Центрального округа выделено 133 млн. рублей, в 2024 году запланировано 136 млн. рублей.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Буреев Б. В. – я добавлю. Антон Григорьевич, кроме того, в 2023 году те цифры, на которые, возможно, Вы ориентируетесь, там есть уже перераспределение средств на обращения граждан от депутатов на ГРБС: «администрация районов», это первый момент. В 2024 году этих средств, естественно, нет потому, что они ещё не распределялись по ГРБСам. Второй момент, нами принято решение об увеличении расходов на администрации районов города Новосибирска. Соответствующие поправки будут поданы мэрией города Новосибирска к рассмотрению проекта бюджета города Новосибирска во втором чтении.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Атякшев И. А. – спасибо. Уважаемые коллеги, ещё вопросы есть? Выступления?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Уважаемые коллеги, если больше вопросов и выступлений нет, тогда хотел бы обратить Ваше внимание, что у нас поступило несколько предложений к проекту решения Совета депутатов города Новосибирска «О бюджете города Новосибирска на 2024 год и плановый период 2025 и 2026 годов». Хочу отметить, что данные предложения поступили от депутатского объединения в Совете </w:t>
      </w:r>
      <w:r w:rsidRPr="002A05FB">
        <w:rPr>
          <w:rFonts w:ascii="Times New Roman" w:eastAsia="Times New Roman" w:hAnsi="Times New Roman" w:cs="Times New Roman"/>
          <w:sz w:val="28"/>
          <w:szCs w:val="28"/>
          <w:lang w:val="ru-RU" w:eastAsia="ru-RU"/>
        </w:rPr>
        <w:lastRenderedPageBreak/>
        <w:t>депутатов города Новосибирска Партии «ЕДИНАЯ РОССИЯ». Данные предложения уже направлены мэру города Новосибирска. Хотел бы их сейчас озвучить. Уважаемые коллеги, в их числе также есть предложения от нашей комиссии, за которые мы с Вами позже проголосуем:</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предложить мэрии города Новосибирска выделить в 2024 году департаменту культуры, спорта и молодежной политики мэрии города Новосибирска дополнительные бюджетные ассигнования - 50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ремонт помещений органов ТОС - 3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ремонт и оснащение ресурсных центров общественных объединений -</w:t>
      </w:r>
      <w:r w:rsidRPr="002A05FB">
        <w:rPr>
          <w:rFonts w:ascii="Times New Roman" w:eastAsia="Times New Roman" w:hAnsi="Times New Roman" w:cs="Times New Roman"/>
          <w:sz w:val="28"/>
          <w:szCs w:val="28"/>
          <w:lang w:val="ru-RU" w:eastAsia="ru-RU"/>
        </w:rPr>
        <w:tab/>
        <w:t>2 млн. 454,8 тыс.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приобретение автономных дымовых пожарных извещателей – 16 млн. 524 тыс.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проведение комплексного ремонта автомобильных дорог, запланированного на 2024 год, включая замену бордюрных камней, ремонт и восстановление озеленения, расположенного вдоль соответствующих автомобильных дорог (газоны) – 100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перемещение и хранение бесхозяйных транспортных средств, выявленных на территории города Новосибирска, в соответствии с Порядком выявления и перемещения бесхозяйных транспортных средств на территории города Новосибирска, утвержденным Постановлением мэрии города Новосибирска от 03.10.2017 № 4478 – 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реализация «пилотного проекта» по комплексной реконструкции газонов, расположенных вдоль автомобильных дорог на территории Дзержинского, Советского и Первомайского районов города Новосибирска – 50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реализация мероприятий по содержанию сетей наружного освещения города Новосибирск – 75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предоставление субсидии на ремонт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 524-п, в связи с физическим износом, превышающим 70%, многоквартирному дому № 5 по ул. Орджоникидзе (в целях сохранения объекта культурного наследия) – 15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улучшение материально-технической базы и увеличение штатной численности сотрудников муниципального автономного учреждения города Новосибирска «Горзеленхоз», в целях осуществления работ по восстановлению озеленения, расположенного вдоль автомобильных дорог(газоны) – 30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содержание муниципального казенного учреждения города Новосибирска «Управление капитального строительства» в целях приведения заработной платы работников учреждения к уровню среднерыночной заработной платы по отрасли – 15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lastRenderedPageBreak/>
        <w:t>организация уличного освещения территорий, на которых расположены маршруты следования детей к образовательным организациям города Новосибирска – 15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разработка проектов межевания территорий жилмассивов Акатуйский и Южно-Чемской – 600 тыс.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оплата охранных услуг, оказываемых частными охранными организациями в общеобразовательных организациях города Новосибирска – 60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 асфальтирование территорий образовательных учреждений в рамках средств, выделенных на реализацию мероприятий по обеспечению безопасности маршрутов следования детей к образовательным учреждениям – 15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 подготовка территорий к проведению мероприятий по их благоустройству на безопасных маршрутах следования детей к образовательным учреждениям (администрациям районов (округа по районам) – 5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выполнение обращений граждан для обеспечения деятельности депутатов на избирательных округах – 25 млн. рублей. Увеличение средств, выделяемых на исполнение обращений граждан.</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организация ремонта жилых помещений муниципального жилищного фонда, не обремененных правами третьих лиц – 10 млн. рублей;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увеличение средств администрациям районов (округа по районам) на содержание и благоустройство территорий районов (округа по районам) - исходя из потребностей.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Кроме того, на поощрение руководителей летних трудовых отрядов органов ТОС – 500 тыс. рублей, и на содержательную деятельность летних трудовых отрядов органов ТОС – 1 млн. рублей.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Уважаемые коллеги, кроме того, депутатское объединение в Совете депутатов города Новосибирска Партии «ЕДИНАЯ РОССИЯ» рекомендует мэрии города Новосибирска:</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1. В течение 2024 года увеличить бюджетные ассигнования с рассмотрением возможности привлечения дополнительных источников финансирования:</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в целях обеспечения сбалансированного, перспективного развития социальной инфраструктуры города Новосибирска на строительство дошкольных образовательных и общеобразовательных организаций;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в целях обеспечения устойчивого сокращения непригодного для проживания жилищного фонда на расселение жителей из жилых домов, признанных аварийными и подлежащими сносу.</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2. Предусмотреть бюджетные ассигнования на реализацию мероприятий по постановке на кадастровый учет и оформлению в муниципальную собственность автомобильных дорог в трехлетний период 2024-2026 годов в необходимых объемах.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Уважаемые коллеги, это я зачитал предложения к</w:t>
      </w:r>
      <w:r w:rsidRPr="002A05FB">
        <w:rPr>
          <w:rFonts w:ascii="Times New Roman" w:eastAsia="Times New Roman" w:hAnsi="Times New Roman" w:cs="Times New Roman"/>
          <w:sz w:val="24"/>
          <w:szCs w:val="24"/>
          <w:lang w:val="ru-RU" w:eastAsia="ru-RU"/>
        </w:rPr>
        <w:t xml:space="preserve"> </w:t>
      </w:r>
      <w:r w:rsidRPr="002A05FB">
        <w:rPr>
          <w:rFonts w:ascii="Times New Roman" w:eastAsia="Times New Roman" w:hAnsi="Times New Roman" w:cs="Times New Roman"/>
          <w:sz w:val="28"/>
          <w:szCs w:val="28"/>
          <w:lang w:val="ru-RU" w:eastAsia="ru-RU"/>
        </w:rPr>
        <w:t xml:space="preserve">проекту решения Совета депутатов города Новосибирска «О бюджете города Новосибирска на 2024 год и плановый период 2025 и 2026 годов», относящиеся к вопросам ведения различных постоянных комиссий Совет депутатов города Новосибирска. Сейчас нам надо </w:t>
      </w:r>
      <w:r w:rsidRPr="002A05FB">
        <w:rPr>
          <w:rFonts w:ascii="Times New Roman" w:eastAsia="Times New Roman" w:hAnsi="Times New Roman" w:cs="Times New Roman"/>
          <w:sz w:val="28"/>
          <w:szCs w:val="28"/>
          <w:lang w:val="ru-RU" w:eastAsia="ru-RU"/>
        </w:rPr>
        <w:lastRenderedPageBreak/>
        <w:t xml:space="preserve">проголосовать отдельно по каждому предложению, относящемуся к вопросам ведения нашей комиссии. Для этого сначала принимаем проект решения комиссии за основу, затем голосуем за каждое предложение, относящееся к вопросам ведения нашей комиссии, а уже затем принимаем решение комиссии в целом, с учётом результатов голосования по предложениям. </w:t>
      </w:r>
    </w:p>
    <w:p w:rsidR="00E4772A" w:rsidRDefault="00E4772A"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b/>
          <w:sz w:val="28"/>
          <w:szCs w:val="28"/>
          <w:lang w:val="ru-RU" w:eastAsia="ru-RU"/>
        </w:rPr>
      </w:pPr>
      <w:r w:rsidRPr="002A05FB">
        <w:rPr>
          <w:rFonts w:ascii="Times New Roman" w:eastAsia="Times New Roman" w:hAnsi="Times New Roman" w:cs="Times New Roman"/>
          <w:sz w:val="28"/>
          <w:szCs w:val="28"/>
          <w:lang w:val="ru-RU" w:eastAsia="ru-RU"/>
        </w:rPr>
        <w:t xml:space="preserve">Коллеги, прошу голосовать. Кто «ЗА» принятие проекта решения комиссии за основу? «ЗА» - единогласно. </w:t>
      </w:r>
      <w:r w:rsidRPr="002A05FB">
        <w:rPr>
          <w:rFonts w:ascii="Times New Roman" w:eastAsia="Times New Roman" w:hAnsi="Times New Roman" w:cs="Times New Roman"/>
          <w:b/>
          <w:sz w:val="28"/>
          <w:szCs w:val="28"/>
          <w:lang w:val="ru-RU" w:eastAsia="ru-RU"/>
        </w:rPr>
        <w:t xml:space="preserve">Проект решения комиссии принят за основу.   </w:t>
      </w:r>
    </w:p>
    <w:p w:rsidR="002A05FB" w:rsidRPr="002A05FB" w:rsidRDefault="002A05FB" w:rsidP="002A05FB">
      <w:pPr>
        <w:spacing w:after="0" w:line="240" w:lineRule="auto"/>
        <w:ind w:firstLine="709"/>
        <w:jc w:val="both"/>
        <w:rPr>
          <w:rFonts w:ascii="Times New Roman" w:eastAsia="Times New Roman" w:hAnsi="Times New Roman" w:cs="Times New Roman"/>
          <w:b/>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Теперь голосуем за каждое предложение.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u w:val="single"/>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u w:val="single"/>
          <w:lang w:val="ru-RU" w:eastAsia="ru-RU"/>
        </w:rPr>
        <w:t>Первое предложение</w:t>
      </w:r>
      <w:r w:rsidRPr="002A05FB">
        <w:rPr>
          <w:rFonts w:ascii="Times New Roman" w:eastAsia="Times New Roman" w:hAnsi="Times New Roman" w:cs="Times New Roman"/>
          <w:sz w:val="28"/>
          <w:szCs w:val="28"/>
          <w:lang w:val="ru-RU" w:eastAsia="ru-RU"/>
        </w:rPr>
        <w:t xml:space="preserve">: предусмотреть в бюджете города Новосибирска на 2024 год и плановый период 2025 и 2026 годов бюджетные ассигнования управлению общественных связей мэрии города Новосибирска (за счет перераспределения источников финансирования по усмотрению мэрии города Новосибирска) в ежегодном размере 3 млн. рублей на ремонт помещений органов ТОС.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Прошу голосовать. Кто «ЗА»? «ЗА» - единогласно. </w:t>
      </w:r>
      <w:r w:rsidRPr="002A05FB">
        <w:rPr>
          <w:rFonts w:ascii="Times New Roman" w:eastAsia="Times New Roman" w:hAnsi="Times New Roman" w:cs="Times New Roman"/>
          <w:b/>
          <w:sz w:val="28"/>
          <w:szCs w:val="28"/>
          <w:lang w:val="ru-RU" w:eastAsia="ru-RU"/>
        </w:rPr>
        <w:t>Предложение принято</w:t>
      </w:r>
      <w:r w:rsidRPr="002A05FB">
        <w:rPr>
          <w:rFonts w:ascii="Times New Roman" w:eastAsia="Times New Roman" w:hAnsi="Times New Roman" w:cs="Times New Roman"/>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u w:val="single"/>
          <w:lang w:val="ru-RU" w:eastAsia="ru-RU"/>
        </w:rPr>
        <w:t>Второе предложение</w:t>
      </w:r>
      <w:r w:rsidRPr="002A05FB">
        <w:rPr>
          <w:rFonts w:ascii="Times New Roman" w:eastAsia="Times New Roman" w:hAnsi="Times New Roman" w:cs="Times New Roman"/>
          <w:sz w:val="28"/>
          <w:szCs w:val="28"/>
          <w:lang w:val="ru-RU" w:eastAsia="ru-RU"/>
        </w:rPr>
        <w:t>: предусмотреть в бюджете города Новосибирска на 2024 год и плановый период 2025 и 2026 годов бюджетные ассигнования управлению общественных связей мэрии города Новосибирска (за счет перераспределения источников финансирования по усмотрению мэрии города Новосибирска) в ежегодном размере 2 млн. 454,8 тыс. рублей на ремонт и оснащение ресурсных центров общественных объединений.</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 Прошу голосовать. Кто «ЗА»? «ЗА» - единогласно. </w:t>
      </w:r>
      <w:r w:rsidRPr="002A05FB">
        <w:rPr>
          <w:rFonts w:ascii="Times New Roman" w:eastAsia="Times New Roman" w:hAnsi="Times New Roman" w:cs="Times New Roman"/>
          <w:b/>
          <w:sz w:val="28"/>
          <w:szCs w:val="28"/>
          <w:lang w:val="ru-RU" w:eastAsia="ru-RU"/>
        </w:rPr>
        <w:t>Предложение принято</w:t>
      </w:r>
      <w:r w:rsidRPr="002A05FB">
        <w:rPr>
          <w:rFonts w:ascii="Times New Roman" w:eastAsia="Times New Roman" w:hAnsi="Times New Roman" w:cs="Times New Roman"/>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u w:val="single"/>
          <w:lang w:val="ru-RU" w:eastAsia="ru-RU"/>
        </w:rPr>
        <w:t>Третье предложение</w:t>
      </w:r>
      <w:r w:rsidRPr="002A05FB">
        <w:rPr>
          <w:rFonts w:ascii="Times New Roman" w:eastAsia="Times New Roman" w:hAnsi="Times New Roman" w:cs="Times New Roman"/>
          <w:sz w:val="28"/>
          <w:szCs w:val="28"/>
          <w:lang w:val="ru-RU" w:eastAsia="ru-RU"/>
        </w:rPr>
        <w:t>: увеличить бюджетные ассигнования управлению общественных связей мэрии города Новосибирска (за счет перераспределения источников финансирования по усмотрению мэрии города Новосибирска) на 500 тыс. рублей в год на поощрение руководителей летних трудовых отрядов органов ТОС.</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Прошу голосовать. Кто «ЗА»? «ЗА» - единогласно. </w:t>
      </w:r>
      <w:r w:rsidRPr="002A05FB">
        <w:rPr>
          <w:rFonts w:ascii="Times New Roman" w:eastAsia="Times New Roman" w:hAnsi="Times New Roman" w:cs="Times New Roman"/>
          <w:b/>
          <w:sz w:val="28"/>
          <w:szCs w:val="28"/>
          <w:lang w:val="ru-RU" w:eastAsia="ru-RU"/>
        </w:rPr>
        <w:t>Предложение принято</w:t>
      </w:r>
      <w:r w:rsidRPr="002A05FB">
        <w:rPr>
          <w:rFonts w:ascii="Times New Roman" w:eastAsia="Times New Roman" w:hAnsi="Times New Roman" w:cs="Times New Roman"/>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u w:val="single"/>
          <w:lang w:val="ru-RU" w:eastAsia="ru-RU"/>
        </w:rPr>
        <w:t>Четвертое предложение</w:t>
      </w:r>
      <w:r w:rsidRPr="002A05FB">
        <w:rPr>
          <w:rFonts w:ascii="Times New Roman" w:eastAsia="Times New Roman" w:hAnsi="Times New Roman" w:cs="Times New Roman"/>
          <w:sz w:val="28"/>
          <w:szCs w:val="28"/>
          <w:lang w:val="ru-RU" w:eastAsia="ru-RU"/>
        </w:rPr>
        <w:t>: увеличить бюджетные ассигнования управлению общественных связей мэрии города Новосибирска (за счет перераспределения источников финансирования по усмотрению мэрии города Новосибирска) на 1 млн. рублей в год на содержательную деятельность летних трудовых отрядов органов ТОС.</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Прошу голосовать. Кто «ЗА»? «ЗА» - единогласно. </w:t>
      </w:r>
      <w:r w:rsidRPr="002A05FB">
        <w:rPr>
          <w:rFonts w:ascii="Times New Roman" w:eastAsia="Times New Roman" w:hAnsi="Times New Roman" w:cs="Times New Roman"/>
          <w:b/>
          <w:sz w:val="28"/>
          <w:szCs w:val="28"/>
          <w:lang w:val="ru-RU" w:eastAsia="ru-RU"/>
        </w:rPr>
        <w:t>Предложение принято</w:t>
      </w:r>
      <w:r w:rsidRPr="002A05FB">
        <w:rPr>
          <w:rFonts w:ascii="Times New Roman" w:eastAsia="Times New Roman" w:hAnsi="Times New Roman" w:cs="Times New Roman"/>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u w:val="single"/>
          <w:lang w:val="ru-RU" w:eastAsia="ru-RU"/>
        </w:rPr>
        <w:lastRenderedPageBreak/>
        <w:t>Пятое предложение</w:t>
      </w:r>
      <w:r w:rsidRPr="002A05FB">
        <w:rPr>
          <w:rFonts w:ascii="Times New Roman" w:eastAsia="Times New Roman" w:hAnsi="Times New Roman" w:cs="Times New Roman"/>
          <w:sz w:val="28"/>
          <w:szCs w:val="28"/>
          <w:lang w:val="ru-RU" w:eastAsia="ru-RU"/>
        </w:rPr>
        <w:t xml:space="preserve">: увеличить в бюджете города Новосибирска на 2024 год бюджетные ассигнования департаменту по чрезвычайным ситуациям и взаимодействию с административными органами мэрии города Новосибирска на 16 млн. 524 тыс. рублей на приобретение автономных дымовых пожарных извещателей за счет перераспределения источников финансирования по усмотрению мэрии города Новосибирска.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Прошу голосовать. Кто «ЗА»? «ЗА» - единогласно. </w:t>
      </w:r>
      <w:r w:rsidRPr="002A05FB">
        <w:rPr>
          <w:rFonts w:ascii="Times New Roman" w:eastAsia="Times New Roman" w:hAnsi="Times New Roman" w:cs="Times New Roman"/>
          <w:b/>
          <w:sz w:val="28"/>
          <w:szCs w:val="28"/>
          <w:lang w:val="ru-RU" w:eastAsia="ru-RU"/>
        </w:rPr>
        <w:t>Предложение принято</w:t>
      </w:r>
      <w:r w:rsidRPr="002A05FB">
        <w:rPr>
          <w:rFonts w:ascii="Times New Roman" w:eastAsia="Times New Roman" w:hAnsi="Times New Roman" w:cs="Times New Roman"/>
          <w:sz w:val="28"/>
          <w:szCs w:val="28"/>
          <w:lang w:val="ru-RU" w:eastAsia="ru-RU"/>
        </w:rPr>
        <w:t xml:space="preserve">.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Коллеги, теперь голосуем за принятие решения комиссии в целом, с учётом принятых предложений к проекту решения Совета депутатов города Новосибирска «О бюджете города Новосибирска на 2024 год и плановый период 2025 и 2026 годов».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Прошу голосовать. Кто «ЗА»? «ЗА» - единогласно.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Calibri" w:hAnsi="Times New Roman" w:cs="Times New Roman"/>
          <w:b/>
          <w:sz w:val="28"/>
          <w:szCs w:val="28"/>
          <w:lang w:val="ru-RU"/>
        </w:rPr>
      </w:pPr>
      <w:r w:rsidRPr="002A05FB">
        <w:rPr>
          <w:rFonts w:ascii="Times New Roman" w:eastAsia="Calibri" w:hAnsi="Times New Roman" w:cs="Times New Roman"/>
          <w:b/>
          <w:sz w:val="28"/>
          <w:szCs w:val="28"/>
          <w:lang w:val="ru-RU"/>
        </w:rPr>
        <w:t>Решение принято.</w:t>
      </w:r>
    </w:p>
    <w:p w:rsidR="00547B94" w:rsidRDefault="00547B94"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2A05FB">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прошёл процедуру публичных слушаний, проведенных 14.11.2023. Напомнил членам комиссии, что в целом рассматриваемый проект решения Совета депутатов города Новосибирска подготовлен в целях приведения Устава города Новосибирска в соответствие с изменениями федерального законодательства. Информировал членов комиссии, что в установленный срок к рассматриваемому проекту решения Совета депутатов города Новосибирска поступило одно предложение от депутата Совета депутатов города Новосибирска Каверзиной С. В. Пояснил, что суть поступившего предложения заключается в исключении из предлагаемого рассматриваемым проектом решения Совета депутатов города Новосибирска наименования муниципального образования: «городской округ город Новосибирск Новосибирской области» указания на субъект Российской Федерации: «Новосибирская область».</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Напомнил членам комиссии, что в ходе публичных слушаний экспертами была дана оценка предложению Каверзиной С. В., а именно эксперты отметили, что в целом предложение не противоречит законодательству Российской Федерации и Новосибирской области, однако пояснили, что предлагаемое вынесенным на публичные слушания проектом решения Совета депутатов города Новосибирска наименование муниципального образования, носит максимально полную и исчерпывающую информацию, а закрепление в Уставе города Новосибирска предлагаемого полного наименования не повлияет на сложившуюся правоприменительную практику.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Далее Атякшев И. А. пояснил, что также эксперты публичных слушаний отметили, что по результатам изучения уставов муниципальных образований, </w:t>
      </w:r>
      <w:r w:rsidRPr="002A05FB">
        <w:rPr>
          <w:rFonts w:ascii="Times New Roman" w:eastAsia="Times New Roman" w:hAnsi="Times New Roman" w:cs="Times New Roman"/>
          <w:sz w:val="28"/>
          <w:szCs w:val="28"/>
          <w:lang w:val="ru-RU" w:eastAsia="ru-RU"/>
        </w:rPr>
        <w:lastRenderedPageBreak/>
        <w:t xml:space="preserve">являющихся административными центрами субъектов Российской Федерации, ими выявлено, что дополнительное указание на субъект Российской Федерации закреплено в уставах многих муниципальных образований, в частности, в близлежащих к городу Новосибирску городах: Красноярске и Омске, в связи с чем эксперты пришли к мнению, что внесение в рассматриваемый проект решения Совета депутатов города Новосибирска изменения, предлагаемого Каверзиной С. В., является нецелесообразным. </w:t>
      </w: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Затем Атякшев И. А. подвёл итог всему вышесказанному: учитывая, что предложение Каверзиной С. В. не одобрено экспертами публичных слушаний, комиссией подготовлена таблица обоснования несогласия с её предложением, а проектом решения комиссии предлагается не согласиться с предложением Каверзиной С. В. и внести рассматриваемый проект решения Совета депутатов города Новосибирска на рассмотрение сессии Совета депутатов города Новосибирска в первоначальной редакции.</w:t>
      </w:r>
    </w:p>
    <w:p w:rsidR="00E4772A"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E4772A" w:rsidRDefault="00E4772A" w:rsidP="002A05FB">
      <w:pPr>
        <w:spacing w:after="0" w:line="240" w:lineRule="auto"/>
        <w:ind w:firstLine="709"/>
        <w:jc w:val="both"/>
        <w:rPr>
          <w:rFonts w:ascii="Times New Roman" w:eastAsia="Times New Roman" w:hAnsi="Times New Roman" w:cs="Times New Roman"/>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sz w:val="28"/>
          <w:szCs w:val="28"/>
          <w:lang w:val="ru-RU" w:eastAsia="ru-RU"/>
        </w:rPr>
      </w:pPr>
      <w:r w:rsidRPr="002A05FB">
        <w:rPr>
          <w:rFonts w:ascii="Times New Roman" w:eastAsia="Times New Roman" w:hAnsi="Times New Roman" w:cs="Times New Roman"/>
          <w:sz w:val="28"/>
          <w:szCs w:val="28"/>
          <w:lang w:val="ru-RU" w:eastAsia="ru-RU"/>
        </w:rPr>
        <w:t xml:space="preserve">Прошу голосовать. Кто «ЗА»? «ЗА» - единогласно. </w:t>
      </w:r>
    </w:p>
    <w:p w:rsidR="002A05FB" w:rsidRPr="002A05FB" w:rsidRDefault="002A05FB" w:rsidP="002A05FB">
      <w:pPr>
        <w:spacing w:after="0" w:line="240" w:lineRule="auto"/>
        <w:ind w:firstLine="709"/>
        <w:jc w:val="both"/>
        <w:rPr>
          <w:rFonts w:ascii="Times New Roman" w:eastAsia="Times New Roman" w:hAnsi="Times New Roman" w:cs="Times New Roman"/>
          <w:b/>
          <w:sz w:val="28"/>
          <w:szCs w:val="28"/>
          <w:lang w:val="ru-RU" w:eastAsia="ru-RU"/>
        </w:rPr>
      </w:pPr>
    </w:p>
    <w:p w:rsidR="002A05FB" w:rsidRPr="002A05FB" w:rsidRDefault="002A05FB" w:rsidP="002A05FB">
      <w:pPr>
        <w:spacing w:after="0" w:line="240" w:lineRule="auto"/>
        <w:ind w:firstLine="709"/>
        <w:jc w:val="both"/>
        <w:rPr>
          <w:rFonts w:ascii="Times New Roman" w:eastAsia="Times New Roman" w:hAnsi="Times New Roman" w:cs="Times New Roman"/>
          <w:b/>
          <w:sz w:val="28"/>
          <w:szCs w:val="28"/>
          <w:lang w:val="ru-RU" w:eastAsia="ru-RU"/>
        </w:rPr>
      </w:pPr>
      <w:r w:rsidRPr="002A05FB">
        <w:rPr>
          <w:rFonts w:ascii="Times New Roman" w:eastAsia="Times New Roman" w:hAnsi="Times New Roman" w:cs="Times New Roman"/>
          <w:b/>
          <w:sz w:val="28"/>
          <w:szCs w:val="28"/>
          <w:lang w:val="ru-RU" w:eastAsia="ru-RU"/>
        </w:rPr>
        <w:t>Решение принято.</w:t>
      </w:r>
    </w:p>
    <w:p w:rsidR="001D4526" w:rsidRPr="001D4526" w:rsidRDefault="001D4526" w:rsidP="001D4526">
      <w:pPr>
        <w:spacing w:after="0" w:line="240" w:lineRule="auto"/>
        <w:ind w:firstLine="709"/>
        <w:jc w:val="both"/>
        <w:rPr>
          <w:rFonts w:ascii="Times New Roman" w:eastAsia="Times New Roman" w:hAnsi="Times New Roman" w:cs="Times New Roman"/>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AD5CA4">
        <w:rPr>
          <w:rFonts w:ascii="Times New Roman" w:eastAsia="Times New Roman" w:hAnsi="Times New Roman" w:cs="Times New Roman"/>
          <w:sz w:val="28"/>
          <w:szCs w:val="28"/>
          <w:lang w:val="ru-RU" w:eastAsia="ru-RU"/>
        </w:rPr>
        <w:t>4</w:t>
      </w:r>
      <w:r w:rsidR="009E3FEB">
        <w:rPr>
          <w:rFonts w:ascii="Times New Roman" w:eastAsia="Times New Roman" w:hAnsi="Times New Roman" w:cs="Times New Roman"/>
          <w:sz w:val="28"/>
          <w:szCs w:val="28"/>
          <w:lang w:val="ru-RU" w:eastAsia="ru-RU"/>
        </w:rPr>
        <w:t>3</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93312D" w:rsidRDefault="0093312D"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941DAF">
      <w:headerReference w:type="default" r:id="rId9"/>
      <w:headerReference w:type="first" r:id="rId10"/>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E9" w:rsidRDefault="008357E9" w:rsidP="006A70E1">
      <w:pPr>
        <w:spacing w:after="0" w:line="240" w:lineRule="auto"/>
      </w:pPr>
      <w:r>
        <w:separator/>
      </w:r>
    </w:p>
  </w:endnote>
  <w:endnote w:type="continuationSeparator" w:id="0">
    <w:p w:rsidR="008357E9" w:rsidRDefault="008357E9"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E9" w:rsidRDefault="008357E9" w:rsidP="006A70E1">
      <w:pPr>
        <w:spacing w:after="0" w:line="240" w:lineRule="auto"/>
      </w:pPr>
      <w:r>
        <w:separator/>
      </w:r>
    </w:p>
  </w:footnote>
  <w:footnote w:type="continuationSeparator" w:id="0">
    <w:p w:rsidR="008357E9" w:rsidRDefault="008357E9"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E1343F" w:rsidRPr="00535706" w:rsidRDefault="00E1343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272DEF" w:rsidRPr="00272DEF">
          <w:rPr>
            <w:rFonts w:ascii="Times New Roman" w:hAnsi="Times New Roman" w:cs="Times New Roman"/>
            <w:noProof/>
            <w:sz w:val="28"/>
            <w:szCs w:val="28"/>
            <w:lang w:val="ru-RU"/>
          </w:rPr>
          <w:t>2</w:t>
        </w:r>
        <w:r w:rsidRPr="00535706">
          <w:rPr>
            <w:rFonts w:ascii="Times New Roman" w:hAnsi="Times New Roman" w:cs="Times New Roman"/>
            <w:sz w:val="28"/>
            <w:szCs w:val="28"/>
          </w:rPr>
          <w:fldChar w:fldCharType="end"/>
        </w:r>
      </w:p>
    </w:sdtContent>
  </w:sdt>
  <w:p w:rsidR="00E1343F" w:rsidRDefault="00E134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3F" w:rsidRDefault="00E1343F">
    <w:pPr>
      <w:pStyle w:val="a6"/>
      <w:jc w:val="center"/>
    </w:pPr>
  </w:p>
  <w:p w:rsidR="00E1343F" w:rsidRDefault="00E1343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16A32"/>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2D11"/>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2DEF"/>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7E9"/>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D64C"/>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sp1/sites/main/inf_sist/telef/Lists/List3/DispForm.aspx?ID=12&amp;Root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A0D37-5383-4C91-80AE-B650BBF0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TotalTime>
  <Pages>8</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241</cp:revision>
  <cp:lastPrinted>2022-10-14T06:37:00Z</cp:lastPrinted>
  <dcterms:created xsi:type="dcterms:W3CDTF">2014-12-11T09:43:00Z</dcterms:created>
  <dcterms:modified xsi:type="dcterms:W3CDTF">2023-11-30T04:51:00Z</dcterms:modified>
</cp:coreProperties>
</file>