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80E" w:rsidRPr="003E06DE" w:rsidRDefault="003E06DE" w:rsidP="003E06DE">
      <w:pPr>
        <w:rPr>
          <w:rFonts w:ascii="Times New Roman" w:hAnsi="Times New Roman" w:cs="Times New Roman"/>
          <w:sz w:val="28"/>
          <w:szCs w:val="28"/>
        </w:rPr>
      </w:pPr>
      <w:r w:rsidRPr="003E06DE">
        <w:rPr>
          <w:rFonts w:ascii="Times New Roman" w:hAnsi="Times New Roman" w:cs="Times New Roman"/>
          <w:b/>
          <w:sz w:val="28"/>
          <w:szCs w:val="28"/>
        </w:rPr>
        <w:t>Вопрос:</w:t>
      </w:r>
      <w:r w:rsidRPr="003E06DE">
        <w:rPr>
          <w:rFonts w:ascii="Times New Roman" w:hAnsi="Times New Roman" w:cs="Times New Roman"/>
          <w:b/>
          <w:sz w:val="28"/>
          <w:szCs w:val="28"/>
        </w:rPr>
        <w:br/>
      </w:r>
      <w:r w:rsidRPr="003E06DE">
        <w:rPr>
          <w:rFonts w:ascii="Times New Roman" w:hAnsi="Times New Roman" w:cs="Times New Roman"/>
          <w:sz w:val="28"/>
          <w:szCs w:val="28"/>
        </w:rPr>
        <w:t> </w:t>
      </w:r>
      <w:r w:rsidRPr="003E06DE">
        <w:rPr>
          <w:rFonts w:ascii="Times New Roman" w:hAnsi="Times New Roman" w:cs="Times New Roman"/>
          <w:sz w:val="28"/>
          <w:szCs w:val="28"/>
        </w:rPr>
        <w:br/>
      </w:r>
      <w:r w:rsidRPr="003E06DE">
        <w:rPr>
          <w:rFonts w:ascii="Times New Roman" w:hAnsi="Times New Roman" w:cs="Times New Roman"/>
          <w:b/>
          <w:i/>
          <w:sz w:val="28"/>
          <w:szCs w:val="28"/>
        </w:rPr>
        <w:t>Обращаемся к Вам жильцы двенадцатиэтажного дома по адресу ул. Гри</w:t>
      </w:r>
      <w:r>
        <w:rPr>
          <w:rFonts w:ascii="Times New Roman" w:hAnsi="Times New Roman" w:cs="Times New Roman"/>
          <w:b/>
          <w:i/>
          <w:sz w:val="28"/>
          <w:szCs w:val="28"/>
        </w:rPr>
        <w:t xml:space="preserve">боедова, 34, со своей бедой. По </w:t>
      </w:r>
      <w:r w:rsidRPr="003E06DE">
        <w:rPr>
          <w:rFonts w:ascii="Times New Roman" w:hAnsi="Times New Roman" w:cs="Times New Roman"/>
          <w:b/>
          <w:i/>
          <w:sz w:val="28"/>
          <w:szCs w:val="28"/>
        </w:rPr>
        <w:t>порядку, нами был инвестирован объект строительства, по указанному адресу.</w:t>
      </w:r>
      <w:r w:rsidRPr="003E06DE">
        <w:rPr>
          <w:rFonts w:ascii="Times New Roman" w:hAnsi="Times New Roman" w:cs="Times New Roman"/>
          <w:b/>
          <w:i/>
          <w:sz w:val="28"/>
          <w:szCs w:val="28"/>
        </w:rPr>
        <w:br/>
      </w:r>
      <w:r w:rsidRPr="003E06DE">
        <w:rPr>
          <w:rFonts w:ascii="Times New Roman" w:hAnsi="Times New Roman" w:cs="Times New Roman"/>
          <w:sz w:val="28"/>
          <w:szCs w:val="28"/>
        </w:rPr>
        <w:br/>
      </w:r>
      <w:r w:rsidRPr="003E06DE">
        <w:rPr>
          <w:rFonts w:ascii="Times New Roman" w:hAnsi="Times New Roman" w:cs="Times New Roman"/>
          <w:b/>
          <w:i/>
          <w:sz w:val="28"/>
          <w:szCs w:val="28"/>
        </w:rPr>
        <w:t>Заказчиком строительства выступил ЗАО Новосибирский машиностроительный завод «Буровая техника», строительством занималась ООО «СУ-9». В декабре 2007 года дом сдан в эксплуатацию, а в марте 2008 года жильцами получены правоустанавливающие документы и, казалось бы, дом должен находиться в сданном в эксплуатацию виде, но до сих пор мы пребываем в состояние шока в каком он сейчас состояние. Нет постоянного электроснабжения, дом подключен по временной схеме, несмотря на почти полную заселенность. Не подключены и не введены в эксплуатацию ни один лифт, по проекту их два (а верхние этажи заселены пенсионерами и молодыми семьями с детьми, по причине их более дешевой стоимости квартир на таких этажах, что заставляет их становиться заложником собственной квартиры). Пожарная безопасность вызывает у жильцов опасения за собственную жизнь (последние события в Перми лишь усугубили настрои). Управление государственного пожарного надзора по жалобе граждан провело проверку и выявило 24 нарушения!!! требований пожарной безопасности, которые до сих пор не устранены.</w:t>
      </w:r>
      <w:r w:rsidRPr="003E06DE">
        <w:rPr>
          <w:rFonts w:ascii="Times New Roman" w:hAnsi="Times New Roman" w:cs="Times New Roman"/>
          <w:b/>
          <w:i/>
          <w:sz w:val="28"/>
          <w:szCs w:val="28"/>
        </w:rPr>
        <w:br/>
      </w:r>
      <w:r w:rsidRPr="003E06DE">
        <w:rPr>
          <w:rFonts w:ascii="Times New Roman" w:hAnsi="Times New Roman" w:cs="Times New Roman"/>
          <w:b/>
          <w:i/>
          <w:sz w:val="28"/>
          <w:szCs w:val="28"/>
        </w:rPr>
        <w:br/>
        <w:t xml:space="preserve">Отопление в доме также функционирует в ненадлежащем виде, на нижних этажах (с 1 по 5) температура в жилом помещение не превышает 16 градусов. Верхние этажи три раза в год заливает водой технический этаж, но это и не удивительно, технический этаж представляет собой не отапливаемое помещение со сквозными окнами на улицу, а перепады температур лета и зимы составляют не менее 80 градусов, что приводит к постоянному размораживанию труб. Также у дома плохая гидроизоляция, а фундамент дома выполнен с дефектом, что приводит к систематическому затоплению подвальных помещений и размывки фундамента. </w:t>
      </w:r>
      <w:proofErr w:type="spellStart"/>
      <w:r w:rsidRPr="003E06DE">
        <w:rPr>
          <w:rFonts w:ascii="Times New Roman" w:hAnsi="Times New Roman" w:cs="Times New Roman"/>
          <w:b/>
          <w:i/>
          <w:sz w:val="28"/>
          <w:szCs w:val="28"/>
        </w:rPr>
        <w:t>Придворовая</w:t>
      </w:r>
      <w:proofErr w:type="spellEnd"/>
      <w:r w:rsidRPr="003E06DE">
        <w:rPr>
          <w:rFonts w:ascii="Times New Roman" w:hAnsi="Times New Roman" w:cs="Times New Roman"/>
          <w:b/>
          <w:i/>
          <w:sz w:val="28"/>
          <w:szCs w:val="28"/>
        </w:rPr>
        <w:t xml:space="preserve"> детская площадка, организованная застройщиком, в двух метрах от мусорных баков и электрической подстанции, которые даже не огорожены!!!, кроме этого на этой площадке постоянно пребывают (а можно сказать, проживают) в песочнице и на скамейках бомжи и стаи собак. Застройщик аргументирует выбор места застройки детской площадкой недостаточностью площади, выделенной под строительство, так как застройка является точечной. Но эту проблему можно было решить улучшением детской площадки, соседствующей с домом, а на месте </w:t>
      </w:r>
      <w:r w:rsidRPr="003E06DE">
        <w:rPr>
          <w:rFonts w:ascii="Times New Roman" w:hAnsi="Times New Roman" w:cs="Times New Roman"/>
          <w:b/>
          <w:i/>
          <w:sz w:val="28"/>
          <w:szCs w:val="28"/>
        </w:rPr>
        <w:lastRenderedPageBreak/>
        <w:t xml:space="preserve">существующей можно было продумать место стоянки для автомобилей жильцов. Еще одной бедой является Управляющая компания нашего дома ООО «СУ-9 Эксплуатация», которая изначально была призвана на помощь жильцам в устранение строительных недоделок, на деле она оказалась прикрытием все тех же недостатков. Она бездействует, но постоянно собирает целевые взносы, в частности, на почтовые ящики (окт. 2009 г.), которых нет до сих пор, а вся пришедшая корреспонденция «храниться» на табуретке возле подъездной двери. Также в ноябре 2008 года были собраны деньги на установку домофонов, а где они - неизвестно, хотя средства на текущий ремонт собирают. В деятельность компании не входит даже настил 3 метров </w:t>
      </w:r>
      <w:proofErr w:type="spellStart"/>
      <w:r w:rsidRPr="003E06DE">
        <w:rPr>
          <w:rFonts w:ascii="Times New Roman" w:hAnsi="Times New Roman" w:cs="Times New Roman"/>
          <w:b/>
          <w:i/>
          <w:sz w:val="28"/>
          <w:szCs w:val="28"/>
        </w:rPr>
        <w:t>антискользкого</w:t>
      </w:r>
      <w:proofErr w:type="spellEnd"/>
      <w:r w:rsidRPr="003E06DE">
        <w:rPr>
          <w:rFonts w:ascii="Times New Roman" w:hAnsi="Times New Roman" w:cs="Times New Roman"/>
          <w:b/>
          <w:i/>
          <w:sz w:val="28"/>
          <w:szCs w:val="28"/>
        </w:rPr>
        <w:t xml:space="preserve"> покрытия на кафель ступенек и пандуса и входа в подъезд лестничного марша, а это вызывает </w:t>
      </w:r>
      <w:proofErr w:type="spellStart"/>
      <w:r w:rsidRPr="003E06DE">
        <w:rPr>
          <w:rFonts w:ascii="Times New Roman" w:hAnsi="Times New Roman" w:cs="Times New Roman"/>
          <w:b/>
          <w:i/>
          <w:sz w:val="28"/>
          <w:szCs w:val="28"/>
        </w:rPr>
        <w:t>увечия</w:t>
      </w:r>
      <w:proofErr w:type="spellEnd"/>
      <w:r w:rsidRPr="003E06DE">
        <w:rPr>
          <w:rFonts w:ascii="Times New Roman" w:hAnsi="Times New Roman" w:cs="Times New Roman"/>
          <w:b/>
          <w:i/>
          <w:sz w:val="28"/>
          <w:szCs w:val="28"/>
        </w:rPr>
        <w:t xml:space="preserve"> жильцов в скользкое время года.</w:t>
      </w:r>
      <w:r w:rsidRPr="003E06DE">
        <w:rPr>
          <w:rFonts w:ascii="Times New Roman" w:hAnsi="Times New Roman" w:cs="Times New Roman"/>
          <w:b/>
          <w:i/>
          <w:sz w:val="28"/>
          <w:szCs w:val="28"/>
        </w:rPr>
        <w:br/>
      </w:r>
      <w:r w:rsidRPr="003E06DE">
        <w:rPr>
          <w:rFonts w:ascii="Times New Roman" w:hAnsi="Times New Roman" w:cs="Times New Roman"/>
          <w:sz w:val="28"/>
          <w:szCs w:val="28"/>
        </w:rPr>
        <w:t> </w:t>
      </w:r>
      <w:r w:rsidRPr="003E06DE">
        <w:rPr>
          <w:rFonts w:ascii="Times New Roman" w:hAnsi="Times New Roman" w:cs="Times New Roman"/>
          <w:sz w:val="28"/>
          <w:szCs w:val="28"/>
        </w:rPr>
        <w:br/>
      </w:r>
      <w:r w:rsidRPr="003E06DE">
        <w:rPr>
          <w:rFonts w:ascii="Times New Roman" w:hAnsi="Times New Roman" w:cs="Times New Roman"/>
          <w:b/>
          <w:sz w:val="28"/>
          <w:szCs w:val="28"/>
        </w:rPr>
        <w:t>Ответ:</w:t>
      </w:r>
      <w:r w:rsidRPr="003E06DE">
        <w:rPr>
          <w:rFonts w:ascii="Times New Roman" w:hAnsi="Times New Roman" w:cs="Times New Roman"/>
          <w:b/>
          <w:sz w:val="28"/>
          <w:szCs w:val="28"/>
        </w:rPr>
        <w:br/>
      </w:r>
      <w:r w:rsidRPr="003E06DE">
        <w:rPr>
          <w:rFonts w:ascii="Times New Roman" w:hAnsi="Times New Roman" w:cs="Times New Roman"/>
          <w:sz w:val="28"/>
          <w:szCs w:val="28"/>
        </w:rPr>
        <w:t> </w:t>
      </w:r>
      <w:r w:rsidRPr="003E06DE">
        <w:rPr>
          <w:rFonts w:ascii="Times New Roman" w:hAnsi="Times New Roman" w:cs="Times New Roman"/>
          <w:sz w:val="28"/>
          <w:szCs w:val="28"/>
        </w:rPr>
        <w:br/>
        <w:t>Приоритетной задачей представительного органа местного самоуправления безусловно является защита прав и интересов горожан. Совет депутатов города Новосибирска с пониманием отнесся к Вашей проблеме и внимательно изучил обращение.</w:t>
      </w:r>
      <w:r w:rsidRPr="003E06DE">
        <w:rPr>
          <w:rFonts w:ascii="Times New Roman" w:hAnsi="Times New Roman" w:cs="Times New Roman"/>
          <w:sz w:val="28"/>
          <w:szCs w:val="28"/>
        </w:rPr>
        <w:br/>
      </w:r>
      <w:r w:rsidRPr="003E06DE">
        <w:rPr>
          <w:rFonts w:ascii="Times New Roman" w:hAnsi="Times New Roman" w:cs="Times New Roman"/>
          <w:sz w:val="28"/>
          <w:szCs w:val="28"/>
        </w:rPr>
        <w:br/>
        <w:t>Из Вашего обращения следует, что Вами был заключен договор согласно которому Вы получили в собственность квартиру по адресу: ул. Грибоедова, 34.</w:t>
      </w:r>
      <w:r w:rsidRPr="003E06DE">
        <w:rPr>
          <w:rFonts w:ascii="Times New Roman" w:hAnsi="Times New Roman" w:cs="Times New Roman"/>
          <w:sz w:val="28"/>
          <w:szCs w:val="28"/>
        </w:rPr>
        <w:br/>
      </w:r>
      <w:r w:rsidRPr="003E06DE">
        <w:rPr>
          <w:rFonts w:ascii="Times New Roman" w:hAnsi="Times New Roman" w:cs="Times New Roman"/>
          <w:sz w:val="28"/>
          <w:szCs w:val="28"/>
        </w:rPr>
        <w:br/>
        <w:t>Регулирование договорных отношений осуществляется в рамках Гражданского кодекса РФ. В соответствии со ст. 11 ГК РФ защиту нарушенных или оспоренных гражданских прав осуществляет в соответствии с подведомственностью дел, установленной процессуальным законодательством, суд.</w:t>
      </w:r>
      <w:r w:rsidRPr="003E06DE">
        <w:rPr>
          <w:rFonts w:ascii="Times New Roman" w:hAnsi="Times New Roman" w:cs="Times New Roman"/>
          <w:sz w:val="28"/>
          <w:szCs w:val="28"/>
        </w:rPr>
        <w:br/>
      </w:r>
      <w:r w:rsidRPr="003E06DE">
        <w:rPr>
          <w:rFonts w:ascii="Times New Roman" w:hAnsi="Times New Roman" w:cs="Times New Roman"/>
          <w:sz w:val="28"/>
          <w:szCs w:val="28"/>
        </w:rPr>
        <w:br/>
        <w:t>Совет депутатов города Новосибирска, как представительный орган местного самоуправления, действует в рамках предоставленных полномочий и не вправе вмешиваться в договорные отношения.</w:t>
      </w:r>
      <w:r w:rsidRPr="003E06DE">
        <w:rPr>
          <w:rFonts w:ascii="Times New Roman" w:hAnsi="Times New Roman" w:cs="Times New Roman"/>
          <w:sz w:val="28"/>
          <w:szCs w:val="28"/>
        </w:rPr>
        <w:br/>
      </w:r>
      <w:r w:rsidRPr="003E06DE">
        <w:rPr>
          <w:rFonts w:ascii="Times New Roman" w:hAnsi="Times New Roman" w:cs="Times New Roman"/>
          <w:sz w:val="28"/>
          <w:szCs w:val="28"/>
        </w:rPr>
        <w:br/>
        <w:t>В рамках действующего гражданского законодательства, все претензии по качеству переданной Вам квартиры, невыполнению условий договора Вы можете предъявлять к контрагенту (стороне) по вышеуказанному договору, как непосредственно, так и путем обращения в суд.</w:t>
      </w:r>
      <w:r w:rsidRPr="003E06DE">
        <w:rPr>
          <w:rFonts w:ascii="Times New Roman" w:hAnsi="Times New Roman" w:cs="Times New Roman"/>
          <w:sz w:val="28"/>
          <w:szCs w:val="28"/>
        </w:rPr>
        <w:br/>
      </w:r>
      <w:r w:rsidRPr="003E06DE">
        <w:rPr>
          <w:rFonts w:ascii="Times New Roman" w:hAnsi="Times New Roman" w:cs="Times New Roman"/>
          <w:sz w:val="28"/>
          <w:szCs w:val="28"/>
        </w:rPr>
        <w:br/>
        <w:t xml:space="preserve">В случае, если Ваша управляющая организация не выполняет условий заключенного с Вами договора, в соответствии с частью 8.2 ст.162 </w:t>
      </w:r>
      <w:r w:rsidRPr="003E06DE">
        <w:rPr>
          <w:rFonts w:ascii="Times New Roman" w:hAnsi="Times New Roman" w:cs="Times New Roman"/>
          <w:sz w:val="28"/>
          <w:szCs w:val="28"/>
        </w:rPr>
        <w:lastRenderedPageBreak/>
        <w:t>Жилищного кодекса РФ, жильцы дома, как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w:t>
      </w:r>
      <w:r w:rsidRPr="003E06DE">
        <w:rPr>
          <w:rFonts w:ascii="Times New Roman" w:hAnsi="Times New Roman" w:cs="Times New Roman"/>
          <w:sz w:val="28"/>
          <w:szCs w:val="28"/>
        </w:rPr>
        <w:br/>
      </w:r>
      <w:r w:rsidRPr="003E06DE">
        <w:rPr>
          <w:rFonts w:ascii="Times New Roman" w:hAnsi="Times New Roman" w:cs="Times New Roman"/>
          <w:sz w:val="28"/>
          <w:szCs w:val="28"/>
        </w:rPr>
        <w:br/>
        <w:t>При этом на общем собрании собственников жилых помещений Вы должны будете выбрать новую управляющую организацию и заключить с ней новый договор, либо выбрать иной способ управления многоквартирным домом согласно ст. 161 Жилищного кодекса РФ: непосредственное управление, управление товариществом собственников жилья либо жилищным кооперативом или иным специализированным потребительским кооперативом.</w:t>
      </w:r>
      <w:r w:rsidRPr="003E06DE">
        <w:rPr>
          <w:rFonts w:ascii="Times New Roman" w:hAnsi="Times New Roman" w:cs="Times New Roman"/>
          <w:sz w:val="28"/>
          <w:szCs w:val="28"/>
        </w:rPr>
        <w:br/>
      </w:r>
      <w:r w:rsidRPr="003E06DE">
        <w:rPr>
          <w:rFonts w:ascii="Times New Roman" w:hAnsi="Times New Roman" w:cs="Times New Roman"/>
          <w:sz w:val="28"/>
          <w:szCs w:val="28"/>
        </w:rPr>
        <w:br/>
        <w:t>С целью оказать содействие Вам и жильцам Вашего дома в разрешении непростой ситуации, Совет депутатов города Новосибирска в пределах предоставленных полномочий направил письма прокурору города Новосибирска Волкову А.А., начальнику Управления государственного пожарного надзора ГУ МЧС России по НСО Фролову Ю.Н., начальнику Государственной жилищной инспекции Лучнику А.М., руководителю Управления федеральной службы по надзору в сфере защиты прав потребителей и благополучия человека по НСО Михееву В.Н.</w:t>
      </w:r>
    </w:p>
    <w:p w:rsidR="003E06DE" w:rsidRPr="003E06DE" w:rsidRDefault="003E06DE" w:rsidP="003E06DE">
      <w:pPr>
        <w:rPr>
          <w:rFonts w:ascii="Times New Roman" w:hAnsi="Times New Roman" w:cs="Times New Roman"/>
          <w:sz w:val="28"/>
          <w:szCs w:val="28"/>
        </w:rPr>
      </w:pPr>
    </w:p>
    <w:p w:rsidR="003E06DE" w:rsidRPr="003E06DE" w:rsidRDefault="003E06DE" w:rsidP="003E06DE">
      <w:pPr>
        <w:rPr>
          <w:rFonts w:ascii="Times New Roman" w:hAnsi="Times New Roman" w:cs="Times New Roman"/>
          <w:sz w:val="28"/>
          <w:szCs w:val="28"/>
        </w:rPr>
      </w:pPr>
      <w:r w:rsidRPr="003E06DE">
        <w:rPr>
          <w:rFonts w:ascii="Times New Roman" w:hAnsi="Times New Roman" w:cs="Times New Roman"/>
          <w:b/>
          <w:sz w:val="28"/>
          <w:szCs w:val="28"/>
        </w:rPr>
        <w:t>Вопрос:</w:t>
      </w:r>
      <w:r w:rsidRPr="003E06DE">
        <w:rPr>
          <w:rFonts w:ascii="Times New Roman" w:hAnsi="Times New Roman" w:cs="Times New Roman"/>
          <w:b/>
          <w:sz w:val="28"/>
          <w:szCs w:val="28"/>
        </w:rPr>
        <w:br/>
      </w:r>
      <w:r w:rsidRPr="003E06DE">
        <w:rPr>
          <w:rFonts w:ascii="Times New Roman" w:hAnsi="Times New Roman" w:cs="Times New Roman"/>
          <w:sz w:val="28"/>
          <w:szCs w:val="28"/>
        </w:rPr>
        <w:t> </w:t>
      </w:r>
      <w:r w:rsidRPr="003E06DE">
        <w:rPr>
          <w:rFonts w:ascii="Times New Roman" w:hAnsi="Times New Roman" w:cs="Times New Roman"/>
          <w:sz w:val="28"/>
          <w:szCs w:val="28"/>
        </w:rPr>
        <w:br/>
      </w:r>
      <w:r w:rsidRPr="003E06DE">
        <w:rPr>
          <w:rFonts w:ascii="Times New Roman" w:hAnsi="Times New Roman" w:cs="Times New Roman"/>
          <w:b/>
          <w:i/>
          <w:sz w:val="28"/>
          <w:szCs w:val="28"/>
        </w:rPr>
        <w:t>У нас возник конфликт с управляющей организацией ООО ЖЭО-85. Представители ЖЭО-85 отключают электроэнергию за долги по следующим коммунальным услугам: содержание жилья, капитальный ремонт, вывоз и утилизация ТБО, лифт, обслуживание мусоропровода. В предлагаемом ими договоре стоит пункт, по которому они берут на себя право ограничивать или прекращать предоставление жилищно-коммунальных услуг в случае отсутствии задолженности в течение 2 месяцев. Не могли бы вы ответить на следующие вопросы:</w:t>
      </w:r>
      <w:r w:rsidRPr="003E06DE">
        <w:rPr>
          <w:rFonts w:ascii="Times New Roman" w:hAnsi="Times New Roman" w:cs="Times New Roman"/>
          <w:b/>
          <w:i/>
          <w:sz w:val="28"/>
          <w:szCs w:val="28"/>
        </w:rPr>
        <w:br/>
        <w:t>1. Правомерен ли срок в 2 месяца, тогда как законодательно, в соответствие с постановлением Правительства Российской Федерации от 23 мая 2006 г. № 307 г. "О порядке предоставления коммунальных услуг гражданам" исполнитель вправе приостановить или ограничить предоставление коммунальных услуг в случае неоплаты в течение 6 месяцев.</w:t>
      </w:r>
      <w:r w:rsidRPr="003E06DE">
        <w:rPr>
          <w:rFonts w:ascii="Times New Roman" w:hAnsi="Times New Roman" w:cs="Times New Roman"/>
          <w:b/>
          <w:i/>
          <w:sz w:val="28"/>
          <w:szCs w:val="28"/>
        </w:rPr>
        <w:br/>
        <w:t xml:space="preserve">2. Имеет ли право ЖЭО-85 отключать электроэнергию и включать в свой договор пункт, по которому они берут на себя право ограничивать </w:t>
      </w:r>
      <w:r w:rsidRPr="003E06DE">
        <w:rPr>
          <w:rFonts w:ascii="Times New Roman" w:hAnsi="Times New Roman" w:cs="Times New Roman"/>
          <w:b/>
          <w:i/>
          <w:sz w:val="28"/>
          <w:szCs w:val="28"/>
        </w:rPr>
        <w:lastRenderedPageBreak/>
        <w:t>или прекращать предоставление жилищно-коммунальных услуг, если в этом случае ЖЭО не является исполнителем этих услуг (в нашем случае электроэнергию нам предоставляет «</w:t>
      </w:r>
      <w:proofErr w:type="spellStart"/>
      <w:r w:rsidRPr="003E06DE">
        <w:rPr>
          <w:rFonts w:ascii="Times New Roman" w:hAnsi="Times New Roman" w:cs="Times New Roman"/>
          <w:b/>
          <w:i/>
          <w:sz w:val="28"/>
          <w:szCs w:val="28"/>
        </w:rPr>
        <w:t>Сибирьэнерго</w:t>
      </w:r>
      <w:proofErr w:type="spellEnd"/>
      <w:r w:rsidRPr="003E06DE">
        <w:rPr>
          <w:rFonts w:ascii="Times New Roman" w:hAnsi="Times New Roman" w:cs="Times New Roman"/>
          <w:b/>
          <w:i/>
          <w:sz w:val="28"/>
          <w:szCs w:val="28"/>
        </w:rPr>
        <w:t>» и долгов в этой организации у нас нет).</w:t>
      </w:r>
      <w:r w:rsidRPr="003E06DE">
        <w:rPr>
          <w:rFonts w:ascii="Times New Roman" w:hAnsi="Times New Roman" w:cs="Times New Roman"/>
          <w:b/>
          <w:i/>
          <w:sz w:val="28"/>
          <w:szCs w:val="28"/>
        </w:rPr>
        <w:br/>
        <w:t>3. Правомерно ли требование ЖЭО-85 оплаты услуги по обратному подключению электроэнергии в размере 1370 руб. в случае его отключения за долги ЖЭО?</w:t>
      </w:r>
      <w:r w:rsidRPr="003E06DE">
        <w:rPr>
          <w:rFonts w:ascii="Times New Roman" w:hAnsi="Times New Roman" w:cs="Times New Roman"/>
          <w:b/>
          <w:i/>
          <w:sz w:val="28"/>
          <w:szCs w:val="28"/>
        </w:rPr>
        <w:br/>
      </w:r>
      <w:r w:rsidRPr="003E06DE">
        <w:rPr>
          <w:rFonts w:ascii="Times New Roman" w:hAnsi="Times New Roman" w:cs="Times New Roman"/>
          <w:sz w:val="28"/>
          <w:szCs w:val="28"/>
        </w:rPr>
        <w:t> </w:t>
      </w:r>
      <w:r w:rsidRPr="003E06DE">
        <w:rPr>
          <w:rFonts w:ascii="Times New Roman" w:hAnsi="Times New Roman" w:cs="Times New Roman"/>
          <w:sz w:val="28"/>
          <w:szCs w:val="28"/>
        </w:rPr>
        <w:br/>
      </w:r>
      <w:bookmarkStart w:id="0" w:name="_GoBack"/>
      <w:r w:rsidRPr="003E06DE">
        <w:rPr>
          <w:rFonts w:ascii="Times New Roman" w:hAnsi="Times New Roman" w:cs="Times New Roman"/>
          <w:b/>
          <w:sz w:val="28"/>
          <w:szCs w:val="28"/>
        </w:rPr>
        <w:t>Ответ:</w:t>
      </w:r>
      <w:r w:rsidRPr="003E06DE">
        <w:rPr>
          <w:rFonts w:ascii="Times New Roman" w:hAnsi="Times New Roman" w:cs="Times New Roman"/>
          <w:b/>
          <w:sz w:val="28"/>
          <w:szCs w:val="28"/>
        </w:rPr>
        <w:br/>
      </w:r>
      <w:bookmarkEnd w:id="0"/>
      <w:r w:rsidRPr="003E06DE">
        <w:rPr>
          <w:rFonts w:ascii="Times New Roman" w:hAnsi="Times New Roman" w:cs="Times New Roman"/>
          <w:sz w:val="28"/>
          <w:szCs w:val="28"/>
        </w:rPr>
        <w:t> </w:t>
      </w:r>
      <w:r w:rsidRPr="003E06DE">
        <w:rPr>
          <w:rFonts w:ascii="Times New Roman" w:hAnsi="Times New Roman" w:cs="Times New Roman"/>
          <w:sz w:val="28"/>
          <w:szCs w:val="28"/>
        </w:rPr>
        <w:br/>
        <w:t>Статьей 161 ЖК РФ предусмотрены следующие способы управления многоквартирным домом:     </w:t>
      </w:r>
      <w:r w:rsidRPr="003E06DE">
        <w:rPr>
          <w:rFonts w:ascii="Times New Roman" w:hAnsi="Times New Roman" w:cs="Times New Roman"/>
          <w:sz w:val="28"/>
          <w:szCs w:val="28"/>
        </w:rPr>
        <w:br/>
      </w:r>
    </w:p>
    <w:p w:rsidR="003E06DE" w:rsidRPr="003E06DE" w:rsidRDefault="003E06DE" w:rsidP="003E06DE">
      <w:pPr>
        <w:rPr>
          <w:rFonts w:ascii="Times New Roman" w:hAnsi="Times New Roman" w:cs="Times New Roman"/>
          <w:sz w:val="28"/>
          <w:szCs w:val="28"/>
        </w:rPr>
      </w:pPr>
      <w:r w:rsidRPr="003E06DE">
        <w:rPr>
          <w:rFonts w:ascii="Times New Roman" w:hAnsi="Times New Roman" w:cs="Times New Roman"/>
          <w:sz w:val="28"/>
          <w:szCs w:val="28"/>
        </w:rPr>
        <w:t>непосредственное управление собственниками помещений в многоквартирном доме;</w:t>
      </w:r>
    </w:p>
    <w:p w:rsidR="003E06DE" w:rsidRPr="003E06DE" w:rsidRDefault="003E06DE" w:rsidP="003E06DE">
      <w:pPr>
        <w:rPr>
          <w:rFonts w:ascii="Times New Roman" w:hAnsi="Times New Roman" w:cs="Times New Roman"/>
          <w:sz w:val="28"/>
          <w:szCs w:val="28"/>
        </w:rPr>
      </w:pPr>
      <w:r w:rsidRPr="003E06DE">
        <w:rPr>
          <w:rFonts w:ascii="Times New Roman" w:hAnsi="Times New Roman" w:cs="Times New Roman"/>
          <w:sz w:val="28"/>
          <w:szCs w:val="28"/>
        </w:rPr>
        <w:t>управление товариществом собственников жилья либо жилищным кооперативом или иным специализированным потребительским кооперативом; управление управляющей организацией.</w:t>
      </w:r>
    </w:p>
    <w:p w:rsidR="003E06DE" w:rsidRPr="003E06DE" w:rsidRDefault="003E06DE" w:rsidP="003E06DE">
      <w:pPr>
        <w:rPr>
          <w:rFonts w:ascii="Times New Roman" w:hAnsi="Times New Roman" w:cs="Times New Roman"/>
          <w:sz w:val="28"/>
          <w:szCs w:val="28"/>
        </w:rPr>
      </w:pPr>
      <w:r w:rsidRPr="003E06DE">
        <w:rPr>
          <w:rFonts w:ascii="Times New Roman" w:hAnsi="Times New Roman" w:cs="Times New Roman"/>
          <w:sz w:val="28"/>
          <w:szCs w:val="28"/>
        </w:rPr>
        <w:t>Как следует из обращения, услуги по предоставлению электрической энергии ОАО «</w:t>
      </w:r>
      <w:proofErr w:type="spellStart"/>
      <w:r w:rsidRPr="003E06DE">
        <w:rPr>
          <w:rFonts w:ascii="Times New Roman" w:hAnsi="Times New Roman" w:cs="Times New Roman"/>
          <w:sz w:val="28"/>
          <w:szCs w:val="28"/>
        </w:rPr>
        <w:t>СибирьЭнерго</w:t>
      </w:r>
      <w:proofErr w:type="spellEnd"/>
      <w:r w:rsidRPr="003E06DE">
        <w:rPr>
          <w:rFonts w:ascii="Times New Roman" w:hAnsi="Times New Roman" w:cs="Times New Roman"/>
          <w:sz w:val="28"/>
          <w:szCs w:val="28"/>
        </w:rPr>
        <w:t>» оказывает непосредственно собственникам помещений многоквартирного дома. Такая ситуация в соответствии со статьей 164 ЖК РФ возможна при непосредственном управлении многоквартирным домом. При этом, договор электроснабжения заключается каждым собственником помещения, осуществляющим непосредственное управление многоквартирным домом, от своего имени либо с одним из собственников или иным лицом, имеющим полномочие, удостоверенное доверенностью, выданной в письменной форме ему всеми или большинством собственников помещений в таком доме.</w:t>
      </w:r>
      <w:r w:rsidRPr="003E06DE">
        <w:rPr>
          <w:rFonts w:ascii="Times New Roman" w:hAnsi="Times New Roman" w:cs="Times New Roman"/>
          <w:sz w:val="28"/>
          <w:szCs w:val="28"/>
        </w:rPr>
        <w:br/>
      </w:r>
      <w:r w:rsidRPr="003E06DE">
        <w:rPr>
          <w:rFonts w:ascii="Times New Roman" w:hAnsi="Times New Roman" w:cs="Times New Roman"/>
          <w:sz w:val="28"/>
          <w:szCs w:val="28"/>
        </w:rPr>
        <w:br/>
        <w:t>Если собственниками дома № 23 по ул. Сиреневая в качестве способа управления выбрано непосредственное управление, ООО «ЖЭУ № 85» не является исполнителем коммунальных услуг и не имеет право приостанавливать или ограничивать их предоставление.</w:t>
      </w:r>
      <w:r w:rsidRPr="003E06DE">
        <w:rPr>
          <w:rFonts w:ascii="Times New Roman" w:hAnsi="Times New Roman" w:cs="Times New Roman"/>
          <w:sz w:val="28"/>
          <w:szCs w:val="28"/>
        </w:rPr>
        <w:br/>
      </w:r>
      <w:r w:rsidRPr="003E06DE">
        <w:rPr>
          <w:rFonts w:ascii="Times New Roman" w:hAnsi="Times New Roman" w:cs="Times New Roman"/>
          <w:sz w:val="28"/>
          <w:szCs w:val="28"/>
        </w:rPr>
        <w:br/>
        <w:t>Если же выбрано управление управляющей организацией (ООО «ЖЭУ № 85»), данная управляющая организация в соответствии со статей 162 ЖК РФ должна предоставлять собственникам помещений коммунальные услуги, то есть она будет являться их исполнителем.</w:t>
      </w:r>
      <w:r w:rsidRPr="003E06DE">
        <w:rPr>
          <w:rFonts w:ascii="Times New Roman" w:hAnsi="Times New Roman" w:cs="Times New Roman"/>
          <w:sz w:val="28"/>
          <w:szCs w:val="28"/>
        </w:rPr>
        <w:br/>
      </w:r>
      <w:r w:rsidRPr="003E06DE">
        <w:rPr>
          <w:rFonts w:ascii="Times New Roman" w:hAnsi="Times New Roman" w:cs="Times New Roman"/>
          <w:sz w:val="28"/>
          <w:szCs w:val="28"/>
        </w:rPr>
        <w:br/>
        <w:t xml:space="preserve">Исполнитель вправе приостановить или ограничить предоставление </w:t>
      </w:r>
      <w:r w:rsidRPr="003E06DE">
        <w:rPr>
          <w:rFonts w:ascii="Times New Roman" w:hAnsi="Times New Roman" w:cs="Times New Roman"/>
          <w:sz w:val="28"/>
          <w:szCs w:val="28"/>
        </w:rPr>
        <w:lastRenderedPageBreak/>
        <w:t>коммунальных услуг в порядке, установленном действующим законодательством.</w:t>
      </w:r>
      <w:r w:rsidRPr="003E06DE">
        <w:rPr>
          <w:rFonts w:ascii="Times New Roman" w:hAnsi="Times New Roman" w:cs="Times New Roman"/>
          <w:sz w:val="28"/>
          <w:szCs w:val="28"/>
        </w:rPr>
        <w:br/>
      </w:r>
      <w:r w:rsidRPr="003E06DE">
        <w:rPr>
          <w:rFonts w:ascii="Times New Roman" w:hAnsi="Times New Roman" w:cs="Times New Roman"/>
          <w:sz w:val="28"/>
          <w:szCs w:val="28"/>
        </w:rPr>
        <w:br/>
        <w:t>Так, исполнитель вправе приостановить или ограничить предоставление коммунальных услуг через 1 месяц после письменного предупреждения (уведомления) потребителя в случае неполной оплаты потребителем коммунальных услуг в соответствии с подпунктом «а» пункта 80 Правил предоставления коммунальных услуг гражданам, утвержденных постановлением Правительства РФ от 23.05.2006 № 307 (далее - Правила).</w:t>
      </w:r>
      <w:r w:rsidRPr="003E06DE">
        <w:rPr>
          <w:rFonts w:ascii="Times New Roman" w:hAnsi="Times New Roman" w:cs="Times New Roman"/>
          <w:sz w:val="28"/>
          <w:szCs w:val="28"/>
        </w:rPr>
        <w:br/>
      </w:r>
      <w:r w:rsidRPr="003E06DE">
        <w:rPr>
          <w:rFonts w:ascii="Times New Roman" w:hAnsi="Times New Roman" w:cs="Times New Roman"/>
          <w:sz w:val="28"/>
          <w:szCs w:val="28"/>
        </w:rPr>
        <w:br/>
        <w:t>Следует отметить, что под неполной оплатой коммунальных услуг понимается наличие у потребителя задолженности по оплате одной или нескольких коммунальных услуг, превышающей 6 ежемесячных размеров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при условии отсутствия соглашения о погашении задолженности, заключенного потребителем с исполнителем, и (или) при невыполнении условий такого соглашения.</w:t>
      </w:r>
      <w:r w:rsidRPr="003E06DE">
        <w:rPr>
          <w:rFonts w:ascii="Times New Roman" w:hAnsi="Times New Roman" w:cs="Times New Roman"/>
          <w:sz w:val="28"/>
          <w:szCs w:val="28"/>
        </w:rPr>
        <w:br/>
      </w:r>
      <w:r w:rsidRPr="003E06DE">
        <w:rPr>
          <w:rFonts w:ascii="Times New Roman" w:hAnsi="Times New Roman" w:cs="Times New Roman"/>
          <w:sz w:val="28"/>
          <w:szCs w:val="28"/>
        </w:rPr>
        <w:br/>
        <w:t>Таким образом, Правила устанавливают единый и обязательный для всех порядок приостановления или ограничения предоставления коммунальных услуг. Кроме того, действующими нормативными правовыми актами не предусмотрена возможность установления иного порядка приостановления или ограничения предоставления коммунальных услуг.</w:t>
      </w:r>
      <w:r w:rsidRPr="003E06DE">
        <w:rPr>
          <w:rFonts w:ascii="Times New Roman" w:hAnsi="Times New Roman" w:cs="Times New Roman"/>
          <w:sz w:val="28"/>
          <w:szCs w:val="28"/>
        </w:rPr>
        <w:br/>
      </w:r>
      <w:r w:rsidRPr="003E06DE">
        <w:rPr>
          <w:rFonts w:ascii="Times New Roman" w:hAnsi="Times New Roman" w:cs="Times New Roman"/>
          <w:sz w:val="28"/>
          <w:szCs w:val="28"/>
        </w:rPr>
        <w:br/>
        <w:t>Что касается, оплаты услуг по возобновлению предоставления коммунальных услуг, то пунктом 82 Правил предусматривает, что при ликвидации задолженности или устранении выявленных нарушений предоставление коммунальных услуг возобновляется в течение 2 календарных дней с момента полного погашения потребителем задолженности.</w:t>
      </w:r>
      <w:r w:rsidRPr="003E06DE">
        <w:rPr>
          <w:rFonts w:ascii="Times New Roman" w:hAnsi="Times New Roman" w:cs="Times New Roman"/>
          <w:sz w:val="28"/>
          <w:szCs w:val="28"/>
        </w:rPr>
        <w:br/>
        <w:t>Следовательно, требование об оплате услуг по возобновлению подачи электрической энергии также противоречит требованиям законодательства.</w:t>
      </w:r>
      <w:r w:rsidRPr="003E06DE">
        <w:rPr>
          <w:rFonts w:ascii="Times New Roman" w:hAnsi="Times New Roman" w:cs="Times New Roman"/>
          <w:sz w:val="28"/>
          <w:szCs w:val="28"/>
        </w:rPr>
        <w:br/>
      </w:r>
      <w:r w:rsidRPr="003E06DE">
        <w:rPr>
          <w:rFonts w:ascii="Times New Roman" w:hAnsi="Times New Roman" w:cs="Times New Roman"/>
          <w:sz w:val="28"/>
          <w:szCs w:val="28"/>
        </w:rPr>
        <w:br/>
        <w:t>В целом, включение в договор условий, ущемляющих права потребителей является административным правонарушением, предусмотренным статьей 14.8 КоАП РФ.</w:t>
      </w:r>
      <w:r w:rsidRPr="003E06DE">
        <w:rPr>
          <w:rFonts w:ascii="Times New Roman" w:hAnsi="Times New Roman" w:cs="Times New Roman"/>
          <w:sz w:val="28"/>
          <w:szCs w:val="28"/>
        </w:rPr>
        <w:br/>
      </w:r>
      <w:r w:rsidRPr="003E06DE">
        <w:rPr>
          <w:rFonts w:ascii="Times New Roman" w:hAnsi="Times New Roman" w:cs="Times New Roman"/>
          <w:sz w:val="28"/>
          <w:szCs w:val="28"/>
        </w:rPr>
        <w:br/>
        <w:t>Принятие решений о возбуждении дела об административном правонарушении относится к компетенции Управления Федеральной службы по надзору в сфере защиты прав потребителей и благополучия человека по Новосибирской области.</w:t>
      </w:r>
      <w:r w:rsidRPr="003E06DE">
        <w:rPr>
          <w:rFonts w:ascii="Times New Roman" w:hAnsi="Times New Roman" w:cs="Times New Roman"/>
          <w:sz w:val="28"/>
          <w:szCs w:val="28"/>
        </w:rPr>
        <w:br/>
      </w:r>
      <w:r w:rsidRPr="003E06DE">
        <w:rPr>
          <w:rFonts w:ascii="Times New Roman" w:hAnsi="Times New Roman" w:cs="Times New Roman"/>
          <w:sz w:val="28"/>
          <w:szCs w:val="28"/>
        </w:rPr>
        <w:lastRenderedPageBreak/>
        <w:br/>
        <w:t>На основании вышеизложенного, если Вы считаете, что ООО «ЖЭУ № 85» нарушает Ваши права потребителя, Вы вправе обратиться в Управление Федеральной службы по надзору в сфере защиты прав потребителей и благополучия человека по Новосибирской области.</w:t>
      </w:r>
      <w:r w:rsidRPr="003E06DE">
        <w:rPr>
          <w:rFonts w:ascii="Times New Roman" w:hAnsi="Times New Roman" w:cs="Times New Roman"/>
          <w:sz w:val="28"/>
          <w:szCs w:val="28"/>
        </w:rPr>
        <w:br/>
      </w:r>
      <w:r w:rsidRPr="003E06DE">
        <w:rPr>
          <w:rFonts w:ascii="Times New Roman" w:hAnsi="Times New Roman" w:cs="Times New Roman"/>
          <w:sz w:val="28"/>
          <w:szCs w:val="28"/>
        </w:rPr>
        <w:br/>
        <w:t>В случае приостановления или ограничения предоставления коммунальных услуг с нарушением требований законодательства со стороны управляющей организации Вы вправе обратиться в Государственную жилищную инспекцию Новосибирской области.</w:t>
      </w:r>
    </w:p>
    <w:sectPr w:rsidR="003E06DE" w:rsidRPr="003E06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B30D8"/>
    <w:multiLevelType w:val="multilevel"/>
    <w:tmpl w:val="3AC28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6DE"/>
    <w:rsid w:val="003E06DE"/>
    <w:rsid w:val="006F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8344"/>
  <w15:chartTrackingRefBased/>
  <w15:docId w15:val="{C54939C2-E0AC-4513-9A86-D3F90BE9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10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1658</Words>
  <Characters>9451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Комплетова Юлия Евгеньевна</dc:creator>
  <cp:keywords/>
  <dc:description/>
  <cp:lastModifiedBy>Комплетова Юлия Евгеньевна</cp:lastModifiedBy>
  <cp:revision>1</cp:revision>
  <dcterms:created xsi:type="dcterms:W3CDTF">2021-11-18T05:29:00Z</dcterms:created>
  <dcterms:modified xsi:type="dcterms:W3CDTF">2021-11-18T05:32:00Z</dcterms:modified>
</cp:coreProperties>
</file>